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D3" w:rsidRDefault="008500D3">
      <w:pPr>
        <w:autoSpaceDE/>
        <w:autoSpaceDN/>
        <w:rPr>
          <w:rFonts w:asciiTheme="minorHAnsi" w:hAnsiTheme="minorHAnsi"/>
          <w:b/>
        </w:rPr>
      </w:pPr>
    </w:p>
    <w:p w:rsidR="00206C6A" w:rsidRDefault="00206C6A">
      <w:pPr>
        <w:autoSpaceDE/>
        <w:autoSpaceDN/>
        <w:rPr>
          <w:rFonts w:asciiTheme="minorHAnsi" w:hAnsiTheme="minorHAnsi"/>
          <w:b/>
        </w:rPr>
      </w:pPr>
    </w:p>
    <w:p w:rsidR="008500D3" w:rsidRPr="00206C6A" w:rsidRDefault="008500D3">
      <w:pPr>
        <w:autoSpaceDE/>
        <w:autoSpaceDN/>
        <w:rPr>
          <w:rFonts w:asciiTheme="minorHAnsi" w:hAnsiTheme="minorHAnsi"/>
          <w:b/>
          <w:sz w:val="22"/>
          <w:szCs w:val="22"/>
        </w:rPr>
      </w:pPr>
      <w:r w:rsidRPr="00206C6A">
        <w:rPr>
          <w:rFonts w:asciiTheme="minorHAnsi" w:hAnsiTheme="minorHAnsi"/>
          <w:b/>
          <w:sz w:val="22"/>
          <w:szCs w:val="22"/>
        </w:rPr>
        <w:t>Sommario</w:t>
      </w:r>
    </w:p>
    <w:p w:rsidR="008500D3" w:rsidRDefault="008500D3">
      <w:pPr>
        <w:autoSpaceDE/>
        <w:autoSpaceDN/>
        <w:rPr>
          <w:rFonts w:asciiTheme="minorHAnsi" w:hAnsiTheme="minorHAnsi"/>
          <w:b/>
        </w:rPr>
      </w:pPr>
    </w:p>
    <w:p w:rsidR="0060093B" w:rsidRDefault="004D61AC">
      <w:pPr>
        <w:pStyle w:val="Sommario1"/>
        <w:tabs>
          <w:tab w:val="right" w:leader="underscore" w:pos="9911"/>
        </w:tabs>
        <w:rPr>
          <w:rFonts w:cstheme="minorBidi"/>
          <w:noProof/>
          <w:sz w:val="22"/>
          <w:szCs w:val="22"/>
        </w:rPr>
      </w:pPr>
      <w:r>
        <w:rPr>
          <w:b/>
        </w:rPr>
        <w:fldChar w:fldCharType="begin"/>
      </w:r>
      <w:r w:rsidR="008500D3">
        <w:rPr>
          <w:b/>
        </w:rPr>
        <w:instrText xml:space="preserve"> TOC \o "1-3" \h \z \u </w:instrText>
      </w:r>
      <w:r>
        <w:rPr>
          <w:b/>
        </w:rPr>
        <w:fldChar w:fldCharType="separate"/>
      </w:r>
      <w:hyperlink w:anchor="_Toc372824240" w:history="1">
        <w:r w:rsidR="0060093B" w:rsidRPr="00147F0E">
          <w:rPr>
            <w:rStyle w:val="Collegamentoipertestuale"/>
            <w:noProof/>
          </w:rPr>
          <w:t>1.1. Riferimenti Normativi</w:t>
        </w:r>
        <w:r w:rsidR="0060093B">
          <w:rPr>
            <w:noProof/>
            <w:webHidden/>
          </w:rPr>
          <w:tab/>
        </w:r>
        <w:r>
          <w:rPr>
            <w:noProof/>
            <w:webHidden/>
          </w:rPr>
          <w:fldChar w:fldCharType="begin"/>
        </w:r>
        <w:r w:rsidR="0060093B">
          <w:rPr>
            <w:noProof/>
            <w:webHidden/>
          </w:rPr>
          <w:instrText xml:space="preserve"> PAGEREF _Toc372824240 \h </w:instrText>
        </w:r>
        <w:r>
          <w:rPr>
            <w:noProof/>
            <w:webHidden/>
          </w:rPr>
        </w:r>
        <w:r>
          <w:rPr>
            <w:noProof/>
            <w:webHidden/>
          </w:rPr>
          <w:fldChar w:fldCharType="separate"/>
        </w:r>
        <w:r w:rsidR="00793787">
          <w:rPr>
            <w:noProof/>
            <w:webHidden/>
          </w:rPr>
          <w:t>2</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41" w:history="1">
        <w:r w:rsidR="0060093B" w:rsidRPr="00147F0E">
          <w:rPr>
            <w:rStyle w:val="Collegamentoipertestuale"/>
            <w:noProof/>
          </w:rPr>
          <w:t>1.2. Dati identificativi dell'attività</w:t>
        </w:r>
        <w:r w:rsidR="0060093B">
          <w:rPr>
            <w:noProof/>
            <w:webHidden/>
          </w:rPr>
          <w:tab/>
        </w:r>
        <w:r>
          <w:rPr>
            <w:noProof/>
            <w:webHidden/>
          </w:rPr>
          <w:fldChar w:fldCharType="begin"/>
        </w:r>
        <w:r w:rsidR="0060093B">
          <w:rPr>
            <w:noProof/>
            <w:webHidden/>
          </w:rPr>
          <w:instrText xml:space="preserve"> PAGEREF _Toc372824241 \h </w:instrText>
        </w:r>
        <w:r>
          <w:rPr>
            <w:noProof/>
            <w:webHidden/>
          </w:rPr>
        </w:r>
        <w:r>
          <w:rPr>
            <w:noProof/>
            <w:webHidden/>
          </w:rPr>
          <w:fldChar w:fldCharType="separate"/>
        </w:r>
        <w:r w:rsidR="00793787">
          <w:rPr>
            <w:noProof/>
            <w:webHidden/>
          </w:rPr>
          <w:t>2</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42" w:history="1">
        <w:r w:rsidR="0060093B" w:rsidRPr="00147F0E">
          <w:rPr>
            <w:rStyle w:val="Collegamentoipertestuale"/>
            <w:noProof/>
          </w:rPr>
          <w:t>1.3. Compartimenti Analizzati</w:t>
        </w:r>
        <w:r w:rsidR="0060093B">
          <w:rPr>
            <w:noProof/>
            <w:webHidden/>
          </w:rPr>
          <w:tab/>
        </w:r>
        <w:r>
          <w:rPr>
            <w:noProof/>
            <w:webHidden/>
          </w:rPr>
          <w:fldChar w:fldCharType="begin"/>
        </w:r>
        <w:r w:rsidR="0060093B">
          <w:rPr>
            <w:noProof/>
            <w:webHidden/>
          </w:rPr>
          <w:instrText xml:space="preserve"> PAGEREF _Toc372824242 \h </w:instrText>
        </w:r>
        <w:r>
          <w:rPr>
            <w:noProof/>
            <w:webHidden/>
          </w:rPr>
        </w:r>
        <w:r>
          <w:rPr>
            <w:noProof/>
            <w:webHidden/>
          </w:rPr>
          <w:fldChar w:fldCharType="separate"/>
        </w:r>
        <w:r w:rsidR="00793787">
          <w:rPr>
            <w:noProof/>
            <w:webHidden/>
          </w:rPr>
          <w:t>2</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43" w:history="1">
        <w:r w:rsidR="0060093B" w:rsidRPr="00147F0E">
          <w:rPr>
            <w:rStyle w:val="Collegamentoipertestuale"/>
            <w:noProof/>
          </w:rPr>
          <w:t>2.1. Metodo adottato per la V.R.I. – Il metodo F.R.A.M.E.</w:t>
        </w:r>
        <w:r w:rsidR="0060093B">
          <w:rPr>
            <w:noProof/>
            <w:webHidden/>
          </w:rPr>
          <w:tab/>
        </w:r>
        <w:r>
          <w:rPr>
            <w:noProof/>
            <w:webHidden/>
          </w:rPr>
          <w:fldChar w:fldCharType="begin"/>
        </w:r>
        <w:r w:rsidR="0060093B">
          <w:rPr>
            <w:noProof/>
            <w:webHidden/>
          </w:rPr>
          <w:instrText xml:space="preserve"> PAGEREF _Toc372824243 \h </w:instrText>
        </w:r>
        <w:r>
          <w:rPr>
            <w:noProof/>
            <w:webHidden/>
          </w:rPr>
        </w:r>
        <w:r>
          <w:rPr>
            <w:noProof/>
            <w:webHidden/>
          </w:rPr>
          <w:fldChar w:fldCharType="separate"/>
        </w:r>
        <w:r w:rsidR="00793787">
          <w:rPr>
            <w:noProof/>
            <w:webHidden/>
          </w:rPr>
          <w:t>3</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44" w:history="1">
        <w:r w:rsidR="0060093B" w:rsidRPr="00147F0E">
          <w:rPr>
            <w:rStyle w:val="Collegamentoipertestuale"/>
            <w:noProof/>
          </w:rPr>
          <w:t>2.2. Calcolo separato per beni, persone presenti ed attività</w:t>
        </w:r>
        <w:r w:rsidR="0060093B">
          <w:rPr>
            <w:noProof/>
            <w:webHidden/>
          </w:rPr>
          <w:tab/>
        </w:r>
        <w:r>
          <w:rPr>
            <w:noProof/>
            <w:webHidden/>
          </w:rPr>
          <w:fldChar w:fldCharType="begin"/>
        </w:r>
        <w:r w:rsidR="0060093B">
          <w:rPr>
            <w:noProof/>
            <w:webHidden/>
          </w:rPr>
          <w:instrText xml:space="preserve"> PAGEREF _Toc372824244 \h </w:instrText>
        </w:r>
        <w:r>
          <w:rPr>
            <w:noProof/>
            <w:webHidden/>
          </w:rPr>
        </w:r>
        <w:r>
          <w:rPr>
            <w:noProof/>
            <w:webHidden/>
          </w:rPr>
          <w:fldChar w:fldCharType="separate"/>
        </w:r>
        <w:r w:rsidR="00793787">
          <w:rPr>
            <w:noProof/>
            <w:webHidden/>
          </w:rPr>
          <w:t>4</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45" w:history="1">
        <w:r w:rsidR="0060093B" w:rsidRPr="00147F0E">
          <w:rPr>
            <w:rStyle w:val="Collegamentoipertestuale"/>
            <w:noProof/>
          </w:rPr>
          <w:t>2.3. Un calcolo per compartimento</w:t>
        </w:r>
        <w:r w:rsidR="0060093B">
          <w:rPr>
            <w:noProof/>
            <w:webHidden/>
          </w:rPr>
          <w:tab/>
        </w:r>
        <w:r>
          <w:rPr>
            <w:noProof/>
            <w:webHidden/>
          </w:rPr>
          <w:fldChar w:fldCharType="begin"/>
        </w:r>
        <w:r w:rsidR="0060093B">
          <w:rPr>
            <w:noProof/>
            <w:webHidden/>
          </w:rPr>
          <w:instrText xml:space="preserve"> PAGEREF _Toc372824245 \h </w:instrText>
        </w:r>
        <w:r>
          <w:rPr>
            <w:noProof/>
            <w:webHidden/>
          </w:rPr>
        </w:r>
        <w:r>
          <w:rPr>
            <w:noProof/>
            <w:webHidden/>
          </w:rPr>
          <w:fldChar w:fldCharType="separate"/>
        </w:r>
        <w:r w:rsidR="00793787">
          <w:rPr>
            <w:noProof/>
            <w:webHidden/>
          </w:rPr>
          <w:t>4</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46" w:history="1">
        <w:r w:rsidR="0060093B" w:rsidRPr="00147F0E">
          <w:rPr>
            <w:rStyle w:val="Collegamentoipertestuale"/>
            <w:noProof/>
          </w:rPr>
          <w:t>2.4. Definizioni e formule di base</w:t>
        </w:r>
        <w:r w:rsidR="0060093B">
          <w:rPr>
            <w:noProof/>
            <w:webHidden/>
          </w:rPr>
          <w:tab/>
        </w:r>
        <w:r>
          <w:rPr>
            <w:noProof/>
            <w:webHidden/>
          </w:rPr>
          <w:fldChar w:fldCharType="begin"/>
        </w:r>
        <w:r w:rsidR="0060093B">
          <w:rPr>
            <w:noProof/>
            <w:webHidden/>
          </w:rPr>
          <w:instrText xml:space="preserve"> PAGEREF _Toc372824246 \h </w:instrText>
        </w:r>
        <w:r>
          <w:rPr>
            <w:noProof/>
            <w:webHidden/>
          </w:rPr>
        </w:r>
        <w:r>
          <w:rPr>
            <w:noProof/>
            <w:webHidden/>
          </w:rPr>
          <w:fldChar w:fldCharType="separate"/>
        </w:r>
        <w:r w:rsidR="00793787">
          <w:rPr>
            <w:noProof/>
            <w:webHidden/>
          </w:rPr>
          <w:t>5</w:t>
        </w:r>
        <w:r>
          <w:rPr>
            <w:noProof/>
            <w:webHidden/>
          </w:rPr>
          <w:fldChar w:fldCharType="end"/>
        </w:r>
      </w:hyperlink>
    </w:p>
    <w:p w:rsidR="0060093B" w:rsidRDefault="004D61AC">
      <w:pPr>
        <w:pStyle w:val="Sommario2"/>
        <w:tabs>
          <w:tab w:val="right" w:leader="underscore" w:pos="9911"/>
        </w:tabs>
        <w:rPr>
          <w:rFonts w:cstheme="minorBidi"/>
          <w:noProof/>
          <w:sz w:val="22"/>
          <w:szCs w:val="22"/>
        </w:rPr>
      </w:pPr>
      <w:hyperlink w:anchor="_Toc372824247" w:history="1">
        <w:r w:rsidR="0060093B" w:rsidRPr="00147F0E">
          <w:rPr>
            <w:rStyle w:val="Collegamentoipertestuale"/>
            <w:noProof/>
          </w:rPr>
          <w:t>2.4.1. Edificio ed elementi ivi presenti</w:t>
        </w:r>
        <w:r w:rsidR="0060093B">
          <w:rPr>
            <w:noProof/>
            <w:webHidden/>
          </w:rPr>
          <w:tab/>
        </w:r>
        <w:r>
          <w:rPr>
            <w:noProof/>
            <w:webHidden/>
          </w:rPr>
          <w:fldChar w:fldCharType="begin"/>
        </w:r>
        <w:r w:rsidR="0060093B">
          <w:rPr>
            <w:noProof/>
            <w:webHidden/>
          </w:rPr>
          <w:instrText xml:space="preserve"> PAGEREF _Toc372824247 \h </w:instrText>
        </w:r>
        <w:r>
          <w:rPr>
            <w:noProof/>
            <w:webHidden/>
          </w:rPr>
        </w:r>
        <w:r>
          <w:rPr>
            <w:noProof/>
            <w:webHidden/>
          </w:rPr>
          <w:fldChar w:fldCharType="separate"/>
        </w:r>
        <w:r w:rsidR="00793787">
          <w:rPr>
            <w:noProof/>
            <w:webHidden/>
          </w:rPr>
          <w:t>5</w:t>
        </w:r>
        <w:r>
          <w:rPr>
            <w:noProof/>
            <w:webHidden/>
          </w:rPr>
          <w:fldChar w:fldCharType="end"/>
        </w:r>
      </w:hyperlink>
    </w:p>
    <w:p w:rsidR="0060093B" w:rsidRDefault="004D61AC">
      <w:pPr>
        <w:pStyle w:val="Sommario2"/>
        <w:tabs>
          <w:tab w:val="right" w:leader="underscore" w:pos="9911"/>
        </w:tabs>
        <w:rPr>
          <w:rFonts w:cstheme="minorBidi"/>
          <w:noProof/>
          <w:sz w:val="22"/>
          <w:szCs w:val="22"/>
        </w:rPr>
      </w:pPr>
      <w:hyperlink w:anchor="_Toc372824248" w:history="1">
        <w:r w:rsidR="0060093B" w:rsidRPr="00147F0E">
          <w:rPr>
            <w:rStyle w:val="Collegamentoipertestuale"/>
            <w:noProof/>
            <w:lang w:val="en-US"/>
          </w:rPr>
          <w:t>2.4.2. Occupanti</w:t>
        </w:r>
        <w:r w:rsidR="0060093B">
          <w:rPr>
            <w:noProof/>
            <w:webHidden/>
          </w:rPr>
          <w:tab/>
        </w:r>
        <w:r>
          <w:rPr>
            <w:noProof/>
            <w:webHidden/>
          </w:rPr>
          <w:fldChar w:fldCharType="begin"/>
        </w:r>
        <w:r w:rsidR="0060093B">
          <w:rPr>
            <w:noProof/>
            <w:webHidden/>
          </w:rPr>
          <w:instrText xml:space="preserve"> PAGEREF _Toc372824248 \h </w:instrText>
        </w:r>
        <w:r>
          <w:rPr>
            <w:noProof/>
            <w:webHidden/>
          </w:rPr>
        </w:r>
        <w:r>
          <w:rPr>
            <w:noProof/>
            <w:webHidden/>
          </w:rPr>
          <w:fldChar w:fldCharType="separate"/>
        </w:r>
        <w:r w:rsidR="00793787">
          <w:rPr>
            <w:noProof/>
            <w:webHidden/>
          </w:rPr>
          <w:t>5</w:t>
        </w:r>
        <w:r>
          <w:rPr>
            <w:noProof/>
            <w:webHidden/>
          </w:rPr>
          <w:fldChar w:fldCharType="end"/>
        </w:r>
      </w:hyperlink>
    </w:p>
    <w:p w:rsidR="0060093B" w:rsidRDefault="004D61AC">
      <w:pPr>
        <w:pStyle w:val="Sommario2"/>
        <w:tabs>
          <w:tab w:val="right" w:leader="underscore" w:pos="9911"/>
        </w:tabs>
        <w:rPr>
          <w:rFonts w:cstheme="minorBidi"/>
          <w:noProof/>
          <w:sz w:val="22"/>
          <w:szCs w:val="22"/>
        </w:rPr>
      </w:pPr>
      <w:hyperlink w:anchor="_Toc372824249" w:history="1">
        <w:r w:rsidR="0060093B" w:rsidRPr="00147F0E">
          <w:rPr>
            <w:rStyle w:val="Collegamentoipertestuale"/>
            <w:noProof/>
          </w:rPr>
          <w:t>2.4.3. Attività</w:t>
        </w:r>
        <w:r w:rsidR="0060093B">
          <w:rPr>
            <w:noProof/>
            <w:webHidden/>
          </w:rPr>
          <w:tab/>
        </w:r>
        <w:r>
          <w:rPr>
            <w:noProof/>
            <w:webHidden/>
          </w:rPr>
          <w:fldChar w:fldCharType="begin"/>
        </w:r>
        <w:r w:rsidR="0060093B">
          <w:rPr>
            <w:noProof/>
            <w:webHidden/>
          </w:rPr>
          <w:instrText xml:space="preserve"> PAGEREF _Toc372824249 \h </w:instrText>
        </w:r>
        <w:r>
          <w:rPr>
            <w:noProof/>
            <w:webHidden/>
          </w:rPr>
        </w:r>
        <w:r>
          <w:rPr>
            <w:noProof/>
            <w:webHidden/>
          </w:rPr>
          <w:fldChar w:fldCharType="separate"/>
        </w:r>
        <w:r w:rsidR="00793787">
          <w:rPr>
            <w:noProof/>
            <w:webHidden/>
          </w:rPr>
          <w:t>5</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50" w:history="1">
        <w:r w:rsidR="0060093B" w:rsidRPr="00147F0E">
          <w:rPr>
            <w:rStyle w:val="Collegamentoipertestuale"/>
            <w:noProof/>
          </w:rPr>
          <w:t>2.5. Determinazione dei fattori per il calcolo dei rischi potenziali (P)</w:t>
        </w:r>
        <w:r w:rsidR="0060093B">
          <w:rPr>
            <w:noProof/>
            <w:webHidden/>
          </w:rPr>
          <w:tab/>
        </w:r>
        <w:r>
          <w:rPr>
            <w:noProof/>
            <w:webHidden/>
          </w:rPr>
          <w:fldChar w:fldCharType="begin"/>
        </w:r>
        <w:r w:rsidR="0060093B">
          <w:rPr>
            <w:noProof/>
            <w:webHidden/>
          </w:rPr>
          <w:instrText xml:space="preserve"> PAGEREF _Toc372824250 \h </w:instrText>
        </w:r>
        <w:r>
          <w:rPr>
            <w:noProof/>
            <w:webHidden/>
          </w:rPr>
        </w:r>
        <w:r>
          <w:rPr>
            <w:noProof/>
            <w:webHidden/>
          </w:rPr>
          <w:fldChar w:fldCharType="separate"/>
        </w:r>
        <w:r w:rsidR="00793787">
          <w:rPr>
            <w:noProof/>
            <w:webHidden/>
          </w:rPr>
          <w:t>6</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51" w:history="1">
        <w:r w:rsidR="0060093B" w:rsidRPr="00147F0E">
          <w:rPr>
            <w:rStyle w:val="Collegamentoipertestuale"/>
            <w:noProof/>
          </w:rPr>
          <w:t>2.6. Determinazione dei fattori per il calcolo dei livelli di rischio accettabile (A)</w:t>
        </w:r>
        <w:r w:rsidR="0060093B">
          <w:rPr>
            <w:noProof/>
            <w:webHidden/>
          </w:rPr>
          <w:tab/>
        </w:r>
        <w:r>
          <w:rPr>
            <w:noProof/>
            <w:webHidden/>
          </w:rPr>
          <w:fldChar w:fldCharType="begin"/>
        </w:r>
        <w:r w:rsidR="0060093B">
          <w:rPr>
            <w:noProof/>
            <w:webHidden/>
          </w:rPr>
          <w:instrText xml:space="preserve"> PAGEREF _Toc372824251 \h </w:instrText>
        </w:r>
        <w:r>
          <w:rPr>
            <w:noProof/>
            <w:webHidden/>
          </w:rPr>
        </w:r>
        <w:r>
          <w:rPr>
            <w:noProof/>
            <w:webHidden/>
          </w:rPr>
          <w:fldChar w:fldCharType="separate"/>
        </w:r>
        <w:r w:rsidR="00793787">
          <w:rPr>
            <w:noProof/>
            <w:webHidden/>
          </w:rPr>
          <w:t>9</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52" w:history="1">
        <w:r w:rsidR="0060093B" w:rsidRPr="00147F0E">
          <w:rPr>
            <w:rStyle w:val="Collegamentoipertestuale"/>
            <w:noProof/>
          </w:rPr>
          <w:t>2.7. Determinazione dei fattori per il calcolo dei livelli di protezione (D)</w:t>
        </w:r>
        <w:r w:rsidR="0060093B">
          <w:rPr>
            <w:noProof/>
            <w:webHidden/>
          </w:rPr>
          <w:tab/>
        </w:r>
        <w:r>
          <w:rPr>
            <w:noProof/>
            <w:webHidden/>
          </w:rPr>
          <w:fldChar w:fldCharType="begin"/>
        </w:r>
        <w:r w:rsidR="0060093B">
          <w:rPr>
            <w:noProof/>
            <w:webHidden/>
          </w:rPr>
          <w:instrText xml:space="preserve"> PAGEREF _Toc372824252 \h </w:instrText>
        </w:r>
        <w:r>
          <w:rPr>
            <w:noProof/>
            <w:webHidden/>
          </w:rPr>
        </w:r>
        <w:r>
          <w:rPr>
            <w:noProof/>
            <w:webHidden/>
          </w:rPr>
          <w:fldChar w:fldCharType="separate"/>
        </w:r>
        <w:r w:rsidR="00793787">
          <w:rPr>
            <w:noProof/>
            <w:webHidden/>
          </w:rPr>
          <w:t>11</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53" w:history="1">
        <w:r w:rsidR="0060093B" w:rsidRPr="00147F0E">
          <w:rPr>
            <w:rStyle w:val="Collegamentoipertestuale"/>
            <w:noProof/>
          </w:rPr>
          <w:t>2.8. Il punto di orientamento (R</w:t>
        </w:r>
        <w:r w:rsidR="0060093B" w:rsidRPr="00147F0E">
          <w:rPr>
            <w:rStyle w:val="Collegamentoipertestuale"/>
            <w:noProof/>
            <w:vertAlign w:val="subscript"/>
          </w:rPr>
          <w:t>0</w:t>
        </w:r>
        <w:r w:rsidR="0060093B" w:rsidRPr="00147F0E">
          <w:rPr>
            <w:rStyle w:val="Collegamentoipertestuale"/>
            <w:noProof/>
          </w:rPr>
          <w:t>)</w:t>
        </w:r>
        <w:r w:rsidR="0060093B">
          <w:rPr>
            <w:noProof/>
            <w:webHidden/>
          </w:rPr>
          <w:tab/>
        </w:r>
        <w:r>
          <w:rPr>
            <w:noProof/>
            <w:webHidden/>
          </w:rPr>
          <w:fldChar w:fldCharType="begin"/>
        </w:r>
        <w:r w:rsidR="0060093B">
          <w:rPr>
            <w:noProof/>
            <w:webHidden/>
          </w:rPr>
          <w:instrText xml:space="preserve"> PAGEREF _Toc372824253 \h </w:instrText>
        </w:r>
        <w:r>
          <w:rPr>
            <w:noProof/>
            <w:webHidden/>
          </w:rPr>
        </w:r>
        <w:r>
          <w:rPr>
            <w:noProof/>
            <w:webHidden/>
          </w:rPr>
          <w:fldChar w:fldCharType="separate"/>
        </w:r>
        <w:r w:rsidR="00793787">
          <w:rPr>
            <w:noProof/>
            <w:webHidden/>
          </w:rPr>
          <w:t>15</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54" w:history="1">
        <w:r w:rsidR="0060093B" w:rsidRPr="00147F0E">
          <w:rPr>
            <w:rStyle w:val="Collegamentoipertestuale"/>
            <w:noProof/>
          </w:rPr>
          <w:t>3.0. Validazione</w:t>
        </w:r>
        <w:r w:rsidR="0060093B">
          <w:rPr>
            <w:noProof/>
            <w:webHidden/>
          </w:rPr>
          <w:tab/>
        </w:r>
        <w:r>
          <w:rPr>
            <w:noProof/>
            <w:webHidden/>
          </w:rPr>
          <w:fldChar w:fldCharType="begin"/>
        </w:r>
        <w:r w:rsidR="0060093B">
          <w:rPr>
            <w:noProof/>
            <w:webHidden/>
          </w:rPr>
          <w:instrText xml:space="preserve"> PAGEREF _Toc372824254 \h </w:instrText>
        </w:r>
        <w:r>
          <w:rPr>
            <w:noProof/>
            <w:webHidden/>
          </w:rPr>
        </w:r>
        <w:r>
          <w:rPr>
            <w:noProof/>
            <w:webHidden/>
          </w:rPr>
          <w:fldChar w:fldCharType="separate"/>
        </w:r>
        <w:r w:rsidR="00793787">
          <w:rPr>
            <w:noProof/>
            <w:webHidden/>
          </w:rPr>
          <w:t>15</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55" w:history="1">
        <w:r w:rsidR="0060093B" w:rsidRPr="00147F0E">
          <w:rPr>
            <w:rStyle w:val="Collegamentoipertestuale"/>
            <w:noProof/>
          </w:rPr>
          <w:t>4.0. Bibliografia</w:t>
        </w:r>
        <w:r w:rsidR="0060093B">
          <w:rPr>
            <w:noProof/>
            <w:webHidden/>
          </w:rPr>
          <w:tab/>
        </w:r>
        <w:r>
          <w:rPr>
            <w:noProof/>
            <w:webHidden/>
          </w:rPr>
          <w:fldChar w:fldCharType="begin"/>
        </w:r>
        <w:r w:rsidR="0060093B">
          <w:rPr>
            <w:noProof/>
            <w:webHidden/>
          </w:rPr>
          <w:instrText xml:space="preserve"> PAGEREF _Toc372824255 \h </w:instrText>
        </w:r>
        <w:r>
          <w:rPr>
            <w:noProof/>
            <w:webHidden/>
          </w:rPr>
        </w:r>
        <w:r>
          <w:rPr>
            <w:noProof/>
            <w:webHidden/>
          </w:rPr>
          <w:fldChar w:fldCharType="separate"/>
        </w:r>
        <w:r w:rsidR="00793787">
          <w:rPr>
            <w:noProof/>
            <w:webHidden/>
          </w:rPr>
          <w:t>15</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56" w:history="1">
        <w:r w:rsidR="0060093B" w:rsidRPr="00147F0E">
          <w:rPr>
            <w:rStyle w:val="Collegamentoipertestuale"/>
            <w:noProof/>
          </w:rPr>
          <w:t>5.0. Tabella riassuntiva dei fattori utilizzati nel metodo F.R.A.M.E.</w:t>
        </w:r>
        <w:r w:rsidR="0060093B">
          <w:rPr>
            <w:noProof/>
            <w:webHidden/>
          </w:rPr>
          <w:tab/>
        </w:r>
        <w:r>
          <w:rPr>
            <w:noProof/>
            <w:webHidden/>
          </w:rPr>
          <w:fldChar w:fldCharType="begin"/>
        </w:r>
        <w:r w:rsidR="0060093B">
          <w:rPr>
            <w:noProof/>
            <w:webHidden/>
          </w:rPr>
          <w:instrText xml:space="preserve"> PAGEREF _Toc372824256 \h </w:instrText>
        </w:r>
        <w:r>
          <w:rPr>
            <w:noProof/>
            <w:webHidden/>
          </w:rPr>
        </w:r>
        <w:r>
          <w:rPr>
            <w:noProof/>
            <w:webHidden/>
          </w:rPr>
          <w:fldChar w:fldCharType="separate"/>
        </w:r>
        <w:r w:rsidR="00793787">
          <w:rPr>
            <w:noProof/>
            <w:webHidden/>
          </w:rPr>
          <w:t>16</w:t>
        </w:r>
        <w:r>
          <w:rPr>
            <w:noProof/>
            <w:webHidden/>
          </w:rPr>
          <w:fldChar w:fldCharType="end"/>
        </w:r>
      </w:hyperlink>
    </w:p>
    <w:p w:rsidR="0060093B" w:rsidRDefault="004D61AC">
      <w:pPr>
        <w:pStyle w:val="Sommario1"/>
        <w:tabs>
          <w:tab w:val="right" w:leader="underscore" w:pos="9911"/>
        </w:tabs>
        <w:rPr>
          <w:rFonts w:cstheme="minorBidi"/>
          <w:noProof/>
          <w:sz w:val="22"/>
          <w:szCs w:val="22"/>
        </w:rPr>
      </w:pPr>
      <w:hyperlink w:anchor="_Toc372824257" w:history="1">
        <w:r w:rsidR="0060093B" w:rsidRPr="00147F0E">
          <w:rPr>
            <w:rStyle w:val="Collegamentoipertestuale"/>
            <w:noProof/>
          </w:rPr>
          <w:t>6.0. Dati e Risultati di calcolo</w:t>
        </w:r>
        <w:r w:rsidR="0060093B">
          <w:rPr>
            <w:noProof/>
            <w:webHidden/>
          </w:rPr>
          <w:tab/>
        </w:r>
        <w:r>
          <w:rPr>
            <w:noProof/>
            <w:webHidden/>
          </w:rPr>
          <w:fldChar w:fldCharType="begin"/>
        </w:r>
        <w:r w:rsidR="0060093B">
          <w:rPr>
            <w:noProof/>
            <w:webHidden/>
          </w:rPr>
          <w:instrText xml:space="preserve"> PAGEREF _Toc372824257 \h </w:instrText>
        </w:r>
        <w:r>
          <w:rPr>
            <w:noProof/>
            <w:webHidden/>
          </w:rPr>
        </w:r>
        <w:r>
          <w:rPr>
            <w:noProof/>
            <w:webHidden/>
          </w:rPr>
          <w:fldChar w:fldCharType="separate"/>
        </w:r>
        <w:r w:rsidR="00793787">
          <w:rPr>
            <w:noProof/>
            <w:webHidden/>
          </w:rPr>
          <w:t>16</w:t>
        </w:r>
        <w:r>
          <w:rPr>
            <w:noProof/>
            <w:webHidden/>
          </w:rPr>
          <w:fldChar w:fldCharType="end"/>
        </w:r>
      </w:hyperlink>
    </w:p>
    <w:p w:rsidR="008500D3" w:rsidRDefault="004D61AC">
      <w:pPr>
        <w:autoSpaceDE/>
        <w:autoSpaceDN/>
        <w:rPr>
          <w:rFonts w:asciiTheme="minorHAnsi" w:hAnsiTheme="minorHAnsi"/>
          <w:b/>
        </w:rPr>
      </w:pPr>
      <w:r>
        <w:rPr>
          <w:rFonts w:asciiTheme="minorHAnsi" w:hAnsiTheme="minorHAnsi"/>
          <w:b/>
        </w:rPr>
        <w:fldChar w:fldCharType="end"/>
      </w:r>
    </w:p>
    <w:p w:rsidR="008500D3" w:rsidRDefault="008500D3">
      <w:pPr>
        <w:autoSpaceDE/>
        <w:autoSpaceDN/>
        <w:rPr>
          <w:rFonts w:asciiTheme="minorHAnsi" w:hAnsiTheme="minorHAnsi"/>
          <w:b/>
        </w:rPr>
      </w:pPr>
      <w:r>
        <w:rPr>
          <w:rFonts w:asciiTheme="minorHAnsi" w:hAnsiTheme="minorHAnsi"/>
          <w:b/>
        </w:rPr>
        <w:br w:type="page"/>
      </w:r>
    </w:p>
    <w:p w:rsidR="00FF512C" w:rsidRDefault="00FF512C" w:rsidP="00FF512C">
      <w:pPr>
        <w:rPr>
          <w:rFonts w:asciiTheme="minorHAnsi" w:hAnsiTheme="minorHAnsi"/>
          <w:b/>
        </w:rPr>
      </w:pPr>
    </w:p>
    <w:p w:rsidR="008D5C4B" w:rsidRPr="00FF512C" w:rsidRDefault="008D5C4B" w:rsidP="008500D3">
      <w:pPr>
        <w:pStyle w:val="Titolo1"/>
      </w:pPr>
      <w:bookmarkStart w:id="0" w:name="_Toc372824240"/>
      <w:r w:rsidRPr="00FF512C">
        <w:t>1.1. Riferimenti Normativi</w:t>
      </w:r>
      <w:bookmarkEnd w:id="0"/>
    </w:p>
    <w:p w:rsidR="008D5C4B" w:rsidRPr="00DD3428" w:rsidRDefault="008D5C4B">
      <w:pPr>
        <w:adjustRightInd w:val="0"/>
        <w:rPr>
          <w:rFonts w:asciiTheme="minorHAnsi" w:hAnsiTheme="minorHAnsi"/>
        </w:rPr>
      </w:pPr>
    </w:p>
    <w:p w:rsidR="00EA7A3D" w:rsidRPr="00EA7A3D" w:rsidRDefault="00EA7A3D" w:rsidP="00EA7A3D">
      <w:pPr>
        <w:adjustRightInd w:val="0"/>
        <w:ind w:left="426" w:hanging="142"/>
        <w:jc w:val="both"/>
        <w:rPr>
          <w:rFonts w:asciiTheme="minorHAnsi" w:hAnsiTheme="minorHAnsi"/>
        </w:rPr>
      </w:pPr>
      <w:r w:rsidRPr="00EA7A3D">
        <w:rPr>
          <w:rFonts w:asciiTheme="minorHAnsi" w:hAnsiTheme="minorHAnsi"/>
        </w:rPr>
        <w:t xml:space="preserve">- A. </w:t>
      </w:r>
      <w:r w:rsidRPr="00A20205">
        <w:rPr>
          <w:rFonts w:asciiTheme="minorHAnsi" w:hAnsiTheme="minorHAnsi"/>
          <w:color w:val="FF0000"/>
        </w:rPr>
        <w:t>DECRETO INTERMINISTERIALE 10 MARZO 1998</w:t>
      </w:r>
      <w:r w:rsidRPr="00EA7A3D">
        <w:rPr>
          <w:rFonts w:asciiTheme="minorHAnsi" w:hAnsiTheme="minorHAnsi"/>
        </w:rPr>
        <w:t xml:space="preserve">. </w:t>
      </w:r>
    </w:p>
    <w:p w:rsidR="00EA7A3D" w:rsidRPr="00EA7A3D" w:rsidRDefault="00EA7A3D" w:rsidP="00EA7A3D">
      <w:pPr>
        <w:adjustRightInd w:val="0"/>
        <w:ind w:left="567"/>
        <w:jc w:val="both"/>
        <w:rPr>
          <w:rFonts w:asciiTheme="minorHAnsi" w:hAnsiTheme="minorHAnsi"/>
        </w:rPr>
      </w:pPr>
      <w:r w:rsidRPr="00EA7A3D">
        <w:rPr>
          <w:rFonts w:asciiTheme="minorHAnsi" w:hAnsiTheme="minorHAnsi"/>
        </w:rPr>
        <w:t>Criteri generali di sicurezza antincendio e per la gestione dell'emergenza nei luoghi di lavoro.</w:t>
      </w:r>
    </w:p>
    <w:p w:rsidR="00EA7A3D" w:rsidRPr="00EA7A3D" w:rsidRDefault="00EA7A3D" w:rsidP="00EA7A3D">
      <w:pPr>
        <w:adjustRightInd w:val="0"/>
        <w:spacing w:before="120"/>
        <w:ind w:left="426" w:hanging="142"/>
        <w:jc w:val="both"/>
        <w:rPr>
          <w:rFonts w:asciiTheme="minorHAnsi" w:hAnsiTheme="minorHAnsi"/>
        </w:rPr>
      </w:pPr>
    </w:p>
    <w:p w:rsidR="00EA7A3D" w:rsidRPr="00EA7A3D" w:rsidRDefault="00EA7A3D" w:rsidP="00EA7A3D">
      <w:pPr>
        <w:adjustRightInd w:val="0"/>
        <w:ind w:left="426" w:hanging="142"/>
        <w:jc w:val="both"/>
        <w:rPr>
          <w:rFonts w:asciiTheme="minorHAnsi" w:hAnsiTheme="minorHAnsi"/>
        </w:rPr>
      </w:pPr>
      <w:r w:rsidRPr="00EA7A3D">
        <w:rPr>
          <w:rFonts w:asciiTheme="minorHAnsi" w:hAnsiTheme="minorHAnsi"/>
        </w:rPr>
        <w:t xml:space="preserve">- B. </w:t>
      </w:r>
      <w:r w:rsidR="00C340D3" w:rsidRPr="00C340D3">
        <w:rPr>
          <w:rFonts w:asciiTheme="minorHAnsi" w:hAnsiTheme="minorHAnsi"/>
        </w:rPr>
        <w:t>D.M. 7 agosto 2012.</w:t>
      </w:r>
    </w:p>
    <w:p w:rsidR="00C340D3" w:rsidRPr="00C340D3" w:rsidRDefault="00C340D3" w:rsidP="00C340D3">
      <w:pPr>
        <w:adjustRightInd w:val="0"/>
        <w:ind w:left="567"/>
        <w:jc w:val="both"/>
        <w:rPr>
          <w:rFonts w:ascii="Calibri" w:eastAsia="Times New Roman" w:hAnsi="Calibri"/>
        </w:rPr>
      </w:pPr>
      <w:r w:rsidRPr="00C340D3">
        <w:rPr>
          <w:rFonts w:ascii="Calibri" w:eastAsia="Times New Roman" w:hAnsi="Calibri"/>
        </w:rPr>
        <w:t>Disposizioni relative alle modalità di presentazione delle istanze concernenti i procedimenti di prevenzione incendi e alla documentazione da allegare, ai sensi dell'articolo 2, comma 7, del D.P.R. 01/08/2011, n. 151.</w:t>
      </w:r>
    </w:p>
    <w:p w:rsidR="00EA7A3D" w:rsidRPr="00EA7A3D" w:rsidRDefault="00EA7A3D" w:rsidP="00C340D3">
      <w:pPr>
        <w:adjustRightInd w:val="0"/>
        <w:spacing w:before="120"/>
        <w:jc w:val="both"/>
        <w:rPr>
          <w:rFonts w:asciiTheme="minorHAnsi" w:hAnsiTheme="minorHAnsi"/>
        </w:rPr>
      </w:pPr>
    </w:p>
    <w:p w:rsidR="00EA7A3D" w:rsidRPr="00EA7A3D" w:rsidRDefault="00EA7A3D" w:rsidP="00EA7A3D">
      <w:pPr>
        <w:adjustRightInd w:val="0"/>
        <w:ind w:left="426" w:hanging="142"/>
        <w:jc w:val="both"/>
        <w:rPr>
          <w:rFonts w:asciiTheme="minorHAnsi" w:hAnsiTheme="minorHAnsi"/>
        </w:rPr>
      </w:pPr>
      <w:r w:rsidRPr="00EA7A3D">
        <w:rPr>
          <w:rFonts w:asciiTheme="minorHAnsi" w:hAnsiTheme="minorHAnsi"/>
        </w:rPr>
        <w:t xml:space="preserve">- </w:t>
      </w:r>
      <w:r w:rsidR="00C340D3">
        <w:rPr>
          <w:rFonts w:asciiTheme="minorHAnsi" w:hAnsiTheme="minorHAnsi"/>
        </w:rPr>
        <w:t>C</w:t>
      </w:r>
      <w:r w:rsidRPr="00EA7A3D">
        <w:rPr>
          <w:rFonts w:asciiTheme="minorHAnsi" w:hAnsiTheme="minorHAnsi"/>
        </w:rPr>
        <w:t xml:space="preserve">. DECRETO </w:t>
      </w:r>
      <w:r w:rsidR="00C340D3">
        <w:rPr>
          <w:rFonts w:asciiTheme="minorHAnsi" w:hAnsiTheme="minorHAnsi"/>
        </w:rPr>
        <w:t>LEGISLATIVO 9 APRILE 2008, N° 81 e s.m.i</w:t>
      </w:r>
      <w:r w:rsidRPr="00EA7A3D">
        <w:rPr>
          <w:rFonts w:asciiTheme="minorHAnsi" w:hAnsiTheme="minorHAnsi"/>
        </w:rPr>
        <w:t xml:space="preserve">. </w:t>
      </w:r>
    </w:p>
    <w:p w:rsidR="00EA7A3D" w:rsidRPr="00EA7A3D" w:rsidRDefault="00EA7A3D" w:rsidP="00EA7A3D">
      <w:pPr>
        <w:adjustRightInd w:val="0"/>
        <w:ind w:left="567"/>
        <w:jc w:val="both"/>
        <w:rPr>
          <w:rFonts w:asciiTheme="minorHAnsi" w:hAnsiTheme="minorHAnsi"/>
        </w:rPr>
      </w:pPr>
      <w:r w:rsidRPr="00EA7A3D">
        <w:rPr>
          <w:rFonts w:asciiTheme="minorHAnsi" w:hAnsiTheme="minorHAnsi"/>
        </w:rPr>
        <w:t>Attuazione dell'articolo 1 della legge 3 agosto 2007, n. 123, in materia di tutela della salute e della sicurezza nei luoghi di lavoro.</w:t>
      </w:r>
    </w:p>
    <w:p w:rsidR="00EA7A3D" w:rsidRPr="00EA7A3D" w:rsidRDefault="00EA7A3D" w:rsidP="00EA7A3D">
      <w:pPr>
        <w:adjustRightInd w:val="0"/>
        <w:spacing w:before="120"/>
        <w:ind w:left="426" w:hanging="142"/>
        <w:jc w:val="both"/>
        <w:rPr>
          <w:rFonts w:asciiTheme="minorHAnsi" w:hAnsiTheme="minorHAnsi"/>
        </w:rPr>
      </w:pPr>
    </w:p>
    <w:p w:rsidR="00EA7A3D" w:rsidRPr="00EA7A3D" w:rsidRDefault="00EA7A3D" w:rsidP="00EA7A3D">
      <w:pPr>
        <w:adjustRightInd w:val="0"/>
        <w:ind w:left="426" w:hanging="142"/>
        <w:jc w:val="both"/>
        <w:rPr>
          <w:rFonts w:asciiTheme="minorHAnsi" w:hAnsiTheme="minorHAnsi"/>
        </w:rPr>
      </w:pPr>
      <w:r w:rsidRPr="00EA7A3D">
        <w:rPr>
          <w:rFonts w:asciiTheme="minorHAnsi" w:hAnsiTheme="minorHAnsi"/>
        </w:rPr>
        <w:t xml:space="preserve">- </w:t>
      </w:r>
      <w:r w:rsidR="00C340D3">
        <w:rPr>
          <w:rFonts w:asciiTheme="minorHAnsi" w:hAnsiTheme="minorHAnsi"/>
        </w:rPr>
        <w:t>D</w:t>
      </w:r>
      <w:r w:rsidRPr="00EA7A3D">
        <w:rPr>
          <w:rFonts w:asciiTheme="minorHAnsi" w:hAnsiTheme="minorHAnsi"/>
        </w:rPr>
        <w:t xml:space="preserve">. D.M. 30/11/1983. </w:t>
      </w:r>
    </w:p>
    <w:p w:rsidR="008D5C4B" w:rsidRPr="00DD3428" w:rsidRDefault="00EA7A3D" w:rsidP="00EA7A3D">
      <w:pPr>
        <w:adjustRightInd w:val="0"/>
        <w:ind w:left="567"/>
        <w:jc w:val="both"/>
        <w:rPr>
          <w:rFonts w:asciiTheme="minorHAnsi" w:hAnsiTheme="minorHAnsi"/>
        </w:rPr>
      </w:pPr>
      <w:r w:rsidRPr="00EA7A3D">
        <w:rPr>
          <w:rFonts w:asciiTheme="minorHAnsi" w:hAnsiTheme="minorHAnsi"/>
        </w:rPr>
        <w:t>Termini, definizioni generali e simboli grafici di prevenzione incendi.</w:t>
      </w:r>
    </w:p>
    <w:p w:rsidR="00C245F2" w:rsidRDefault="00C245F2">
      <w:pPr>
        <w:adjustRightInd w:val="0"/>
        <w:rPr>
          <w:rFonts w:asciiTheme="minorHAnsi" w:hAnsiTheme="minorHAnsi"/>
        </w:rPr>
      </w:pPr>
    </w:p>
    <w:p w:rsidR="00EA7A3D" w:rsidRPr="00DD3428" w:rsidRDefault="00EA7A3D">
      <w:pPr>
        <w:adjustRightInd w:val="0"/>
        <w:rPr>
          <w:rFonts w:asciiTheme="minorHAnsi" w:hAnsiTheme="minorHAnsi"/>
        </w:rPr>
      </w:pPr>
    </w:p>
    <w:p w:rsidR="008D5C4B" w:rsidRPr="008500D3" w:rsidRDefault="003041B3" w:rsidP="008500D3">
      <w:pPr>
        <w:pStyle w:val="Titolo1"/>
      </w:pPr>
      <w:bookmarkStart w:id="1" w:name="_Toc372824241"/>
      <w:r w:rsidRPr="008500D3">
        <w:t>1.2.</w:t>
      </w:r>
      <w:r w:rsidR="008D5C4B" w:rsidRPr="008500D3">
        <w:t xml:space="preserve"> Dati identificativi dell'attività</w:t>
      </w:r>
      <w:bookmarkEnd w:id="1"/>
    </w:p>
    <w:p w:rsidR="008D5C4B" w:rsidRPr="00DD3428" w:rsidRDefault="008D5C4B">
      <w:pPr>
        <w:adjustRightInd w:val="0"/>
        <w:jc w:val="both"/>
        <w:rPr>
          <w:rFonts w:asciiTheme="minorHAnsi" w:hAnsiTheme="minorHAnsi"/>
        </w:rPr>
      </w:pPr>
    </w:p>
    <w:tbl>
      <w:tblPr>
        <w:tblW w:w="0" w:type="auto"/>
        <w:tblInd w:w="354"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551"/>
        <w:gridCol w:w="6946"/>
      </w:tblGrid>
      <w:tr w:rsidR="008D5C4B" w:rsidRPr="00DD3428" w:rsidTr="00FF512C">
        <w:tc>
          <w:tcPr>
            <w:tcW w:w="2551" w:type="dxa"/>
            <w:vAlign w:val="center"/>
          </w:tcPr>
          <w:p w:rsidR="008D5C4B" w:rsidRPr="00306248" w:rsidRDefault="006A275F">
            <w:pPr>
              <w:adjustRightInd w:val="0"/>
              <w:rPr>
                <w:rFonts w:asciiTheme="minorHAnsi" w:hAnsiTheme="minorHAnsi"/>
              </w:rPr>
            </w:pPr>
            <w:r w:rsidRPr="00306248">
              <w:rPr>
                <w:rFonts w:asciiTheme="minorHAnsi" w:hAnsiTheme="minorHAnsi"/>
              </w:rPr>
              <w:t>Azienda</w:t>
            </w:r>
            <w:r w:rsidR="00306248" w:rsidRPr="00306248">
              <w:rPr>
                <w:rFonts w:asciiTheme="minorHAnsi" w:hAnsiTheme="minorHAnsi"/>
              </w:rPr>
              <w:t xml:space="preserve"> (Tipologia)</w:t>
            </w:r>
          </w:p>
        </w:tc>
        <w:tc>
          <w:tcPr>
            <w:tcW w:w="6946" w:type="dxa"/>
            <w:vAlign w:val="center"/>
          </w:tcPr>
          <w:p w:rsidR="008D5C4B" w:rsidRPr="004F19F0" w:rsidRDefault="00C340D3">
            <w:pPr>
              <w:adjustRightInd w:val="0"/>
              <w:rPr>
                <w:rFonts w:asciiTheme="minorHAnsi" w:hAnsiTheme="minorHAnsi"/>
                <w:b/>
                <w:color w:val="FF0000"/>
              </w:rPr>
            </w:pPr>
            <w:r w:rsidRPr="004F19F0">
              <w:rPr>
                <w:rFonts w:asciiTheme="minorHAnsi" w:hAnsiTheme="minorHAnsi"/>
                <w:b/>
                <w:color w:val="FF0000"/>
              </w:rPr>
              <w:t xml:space="preserve">Produzione sacche </w:t>
            </w:r>
            <w:r w:rsidR="00F13459" w:rsidRPr="004F19F0">
              <w:rPr>
                <w:rFonts w:asciiTheme="minorHAnsi" w:hAnsiTheme="minorHAnsi"/>
                <w:b/>
                <w:color w:val="FF0000"/>
              </w:rPr>
              <w:t>medicali in PVC</w:t>
            </w:r>
          </w:p>
        </w:tc>
      </w:tr>
      <w:tr w:rsidR="008D5C4B" w:rsidRPr="00DD3428" w:rsidTr="00FF512C">
        <w:tc>
          <w:tcPr>
            <w:tcW w:w="2551" w:type="dxa"/>
            <w:vAlign w:val="center"/>
          </w:tcPr>
          <w:p w:rsidR="007D1BBC" w:rsidRPr="00306248" w:rsidRDefault="008D5C4B" w:rsidP="00E54DB7">
            <w:pPr>
              <w:adjustRightInd w:val="0"/>
              <w:rPr>
                <w:rFonts w:asciiTheme="minorHAnsi" w:hAnsiTheme="minorHAnsi"/>
                <w:color w:val="000000"/>
              </w:rPr>
            </w:pPr>
            <w:r w:rsidRPr="00306248">
              <w:rPr>
                <w:rFonts w:asciiTheme="minorHAnsi" w:hAnsiTheme="minorHAnsi"/>
                <w:color w:val="000000"/>
              </w:rPr>
              <w:t xml:space="preserve">Attività </w:t>
            </w:r>
            <w:r w:rsidR="00306248" w:rsidRPr="00306248">
              <w:rPr>
                <w:rFonts w:asciiTheme="minorHAnsi" w:hAnsiTheme="minorHAnsi"/>
                <w:color w:val="000000"/>
              </w:rPr>
              <w:t>presenti</w:t>
            </w:r>
          </w:p>
          <w:p w:rsidR="00FD0AA1" w:rsidRPr="00306248" w:rsidRDefault="00FD0AA1" w:rsidP="00E54DB7">
            <w:pPr>
              <w:adjustRightInd w:val="0"/>
              <w:rPr>
                <w:rFonts w:asciiTheme="minorHAnsi" w:hAnsiTheme="minorHAnsi"/>
                <w:color w:val="000000"/>
              </w:rPr>
            </w:pPr>
            <w:r w:rsidRPr="00306248">
              <w:rPr>
                <w:rFonts w:asciiTheme="minorHAnsi" w:hAnsiTheme="minorHAnsi"/>
                <w:color w:val="000000"/>
              </w:rPr>
              <w:t>rientranti nell’allegato I al D.P.R. 151/2011</w:t>
            </w:r>
          </w:p>
        </w:tc>
        <w:tc>
          <w:tcPr>
            <w:tcW w:w="6946" w:type="dxa"/>
            <w:vAlign w:val="center"/>
          </w:tcPr>
          <w:p w:rsidR="00F13459" w:rsidRPr="004F19F0" w:rsidRDefault="00F13459" w:rsidP="00F13459">
            <w:pPr>
              <w:adjustRightInd w:val="0"/>
              <w:rPr>
                <w:rFonts w:asciiTheme="minorHAnsi" w:hAnsiTheme="minorHAnsi"/>
                <w:color w:val="FF0000"/>
              </w:rPr>
            </w:pPr>
            <w:r w:rsidRPr="004F19F0">
              <w:rPr>
                <w:rFonts w:asciiTheme="minorHAnsi" w:hAnsiTheme="minorHAnsi"/>
                <w:b/>
                <w:color w:val="FF0000"/>
              </w:rPr>
              <w:t>44.1 / Cat. B</w:t>
            </w:r>
            <w:r w:rsidR="00A53985" w:rsidRPr="004F19F0">
              <w:rPr>
                <w:rFonts w:asciiTheme="minorHAnsi" w:hAnsiTheme="minorHAnsi"/>
                <w:b/>
                <w:color w:val="FF0000"/>
              </w:rPr>
              <w:t xml:space="preserve"> </w:t>
            </w:r>
            <w:r w:rsidR="00A53985" w:rsidRPr="004F19F0">
              <w:rPr>
                <w:rFonts w:asciiTheme="minorHAnsi" w:hAnsiTheme="minorHAnsi"/>
                <w:color w:val="FF0000"/>
              </w:rPr>
              <w:t>(Depostiti materie plastiche per quantitativi fino a 50.000 kg)</w:t>
            </w:r>
          </w:p>
          <w:p w:rsidR="00A53985" w:rsidRPr="004F19F0" w:rsidRDefault="00A53985" w:rsidP="00F13459">
            <w:pPr>
              <w:adjustRightInd w:val="0"/>
              <w:rPr>
                <w:rFonts w:asciiTheme="minorHAnsi" w:hAnsiTheme="minorHAnsi"/>
                <w:color w:val="FF0000"/>
              </w:rPr>
            </w:pPr>
          </w:p>
          <w:p w:rsidR="00895806" w:rsidRPr="00BC6D89" w:rsidRDefault="00F13459" w:rsidP="00A53985">
            <w:pPr>
              <w:adjustRightInd w:val="0"/>
              <w:rPr>
                <w:rFonts w:asciiTheme="minorHAnsi" w:hAnsiTheme="minorHAnsi"/>
                <w:color w:val="000000"/>
                <w:highlight w:val="yellow"/>
              </w:rPr>
            </w:pPr>
            <w:r w:rsidRPr="004F19F0">
              <w:rPr>
                <w:rFonts w:asciiTheme="minorHAnsi" w:hAnsiTheme="minorHAnsi"/>
                <w:b/>
                <w:color w:val="FF0000"/>
              </w:rPr>
              <w:t>44</w:t>
            </w:r>
            <w:r w:rsidR="00306248" w:rsidRPr="004F19F0">
              <w:rPr>
                <w:rFonts w:asciiTheme="minorHAnsi" w:hAnsiTheme="minorHAnsi"/>
                <w:b/>
                <w:color w:val="FF0000"/>
              </w:rPr>
              <w:t xml:space="preserve">.3 </w:t>
            </w:r>
            <w:r w:rsidR="00895806" w:rsidRPr="004F19F0">
              <w:rPr>
                <w:rFonts w:asciiTheme="minorHAnsi" w:hAnsiTheme="minorHAnsi"/>
                <w:b/>
                <w:color w:val="FF0000"/>
              </w:rPr>
              <w:t>/</w:t>
            </w:r>
            <w:r w:rsidR="00306248" w:rsidRPr="004F19F0">
              <w:rPr>
                <w:rFonts w:asciiTheme="minorHAnsi" w:hAnsiTheme="minorHAnsi"/>
                <w:b/>
                <w:color w:val="FF0000"/>
              </w:rPr>
              <w:t xml:space="preserve"> </w:t>
            </w:r>
            <w:r w:rsidR="00895806" w:rsidRPr="004F19F0">
              <w:rPr>
                <w:rFonts w:asciiTheme="minorHAnsi" w:hAnsiTheme="minorHAnsi"/>
                <w:b/>
                <w:color w:val="FF0000"/>
              </w:rPr>
              <w:t xml:space="preserve">Cat. </w:t>
            </w:r>
            <w:r w:rsidRPr="004F19F0">
              <w:rPr>
                <w:rFonts w:asciiTheme="minorHAnsi" w:hAnsiTheme="minorHAnsi"/>
                <w:b/>
                <w:color w:val="FF0000"/>
              </w:rPr>
              <w:t>C</w:t>
            </w:r>
            <w:r w:rsidR="00A53985" w:rsidRPr="004F19F0">
              <w:rPr>
                <w:rFonts w:asciiTheme="minorHAnsi" w:hAnsiTheme="minorHAnsi"/>
                <w:b/>
                <w:color w:val="FF0000"/>
              </w:rPr>
              <w:t xml:space="preserve"> </w:t>
            </w:r>
            <w:r w:rsidRPr="004F19F0">
              <w:rPr>
                <w:rFonts w:asciiTheme="minorHAnsi" w:hAnsiTheme="minorHAnsi"/>
                <w:color w:val="FF0000"/>
              </w:rPr>
              <w:t>(Stabilimenti, impianti, depositi ove si producono, lavorano e/o detengono materie plastiche con quantitativi in massa superiori a 5000 kg)</w:t>
            </w:r>
          </w:p>
        </w:tc>
      </w:tr>
      <w:tr w:rsidR="008D5C4B" w:rsidRPr="00DD3428" w:rsidTr="00FF512C">
        <w:tc>
          <w:tcPr>
            <w:tcW w:w="2551" w:type="dxa"/>
            <w:vAlign w:val="center"/>
          </w:tcPr>
          <w:p w:rsidR="008D5C4B" w:rsidRPr="00306248" w:rsidRDefault="008D5C4B">
            <w:pPr>
              <w:adjustRightInd w:val="0"/>
              <w:rPr>
                <w:rFonts w:asciiTheme="minorHAnsi" w:hAnsiTheme="minorHAnsi"/>
                <w:color w:val="000000"/>
              </w:rPr>
            </w:pPr>
            <w:r w:rsidRPr="00306248">
              <w:rPr>
                <w:rFonts w:asciiTheme="minorHAnsi" w:hAnsiTheme="minorHAnsi"/>
                <w:color w:val="000000"/>
              </w:rPr>
              <w:t>Ubicazione</w:t>
            </w:r>
          </w:p>
        </w:tc>
        <w:tc>
          <w:tcPr>
            <w:tcW w:w="6946" w:type="dxa"/>
            <w:vAlign w:val="center"/>
          </w:tcPr>
          <w:p w:rsidR="008D5C4B" w:rsidRPr="004F19F0" w:rsidRDefault="00306248" w:rsidP="00F13459">
            <w:pPr>
              <w:adjustRightInd w:val="0"/>
              <w:rPr>
                <w:rFonts w:asciiTheme="minorHAnsi" w:hAnsiTheme="minorHAnsi"/>
                <w:color w:val="FF0000"/>
                <w:highlight w:val="yellow"/>
              </w:rPr>
            </w:pPr>
            <w:r w:rsidRPr="004F19F0">
              <w:rPr>
                <w:rFonts w:asciiTheme="minorHAnsi" w:hAnsiTheme="minorHAnsi"/>
                <w:color w:val="FF0000"/>
              </w:rPr>
              <w:t>Via</w:t>
            </w:r>
            <w:r w:rsidR="007D1BBC" w:rsidRPr="004F19F0">
              <w:rPr>
                <w:rFonts w:asciiTheme="minorHAnsi" w:hAnsiTheme="minorHAnsi"/>
                <w:color w:val="FF0000"/>
              </w:rPr>
              <w:t xml:space="preserve"> </w:t>
            </w:r>
            <w:r w:rsidR="00F13459" w:rsidRPr="004F19F0">
              <w:rPr>
                <w:rFonts w:asciiTheme="minorHAnsi" w:hAnsiTheme="minorHAnsi"/>
                <w:color w:val="FF0000"/>
              </w:rPr>
              <w:t>Bolladore</w:t>
            </w:r>
            <w:r w:rsidR="007D1BBC" w:rsidRPr="004F19F0">
              <w:rPr>
                <w:rFonts w:asciiTheme="minorHAnsi" w:hAnsiTheme="minorHAnsi"/>
                <w:color w:val="FF0000"/>
              </w:rPr>
              <w:t xml:space="preserve"> – 2303</w:t>
            </w:r>
            <w:r w:rsidRPr="004F19F0">
              <w:rPr>
                <w:rFonts w:asciiTheme="minorHAnsi" w:hAnsiTheme="minorHAnsi"/>
                <w:color w:val="FF0000"/>
              </w:rPr>
              <w:t>5</w:t>
            </w:r>
            <w:r w:rsidR="007D1BBC" w:rsidRPr="004F19F0">
              <w:rPr>
                <w:rFonts w:asciiTheme="minorHAnsi" w:hAnsiTheme="minorHAnsi"/>
                <w:color w:val="FF0000"/>
              </w:rPr>
              <w:t xml:space="preserve"> </w:t>
            </w:r>
            <w:r w:rsidRPr="004F19F0">
              <w:rPr>
                <w:rFonts w:asciiTheme="minorHAnsi" w:hAnsiTheme="minorHAnsi"/>
                <w:color w:val="FF0000"/>
              </w:rPr>
              <w:t>Sondalo</w:t>
            </w:r>
            <w:r w:rsidR="007D1BBC" w:rsidRPr="004F19F0">
              <w:rPr>
                <w:rFonts w:asciiTheme="minorHAnsi" w:hAnsiTheme="minorHAnsi"/>
                <w:color w:val="FF0000"/>
              </w:rPr>
              <w:t xml:space="preserve"> - SO</w:t>
            </w:r>
          </w:p>
        </w:tc>
      </w:tr>
    </w:tbl>
    <w:p w:rsidR="008D5C4B" w:rsidRPr="00DD3428" w:rsidRDefault="008D5C4B">
      <w:pPr>
        <w:adjustRightInd w:val="0"/>
        <w:rPr>
          <w:rFonts w:asciiTheme="minorHAnsi" w:hAnsiTheme="minorHAnsi"/>
        </w:rPr>
      </w:pPr>
    </w:p>
    <w:p w:rsidR="008D5C4B" w:rsidRPr="00DD3428" w:rsidRDefault="008D5C4B">
      <w:pPr>
        <w:adjustRightInd w:val="0"/>
        <w:jc w:val="both"/>
        <w:rPr>
          <w:rFonts w:asciiTheme="minorHAnsi" w:hAnsiTheme="minorHAnsi"/>
        </w:rPr>
      </w:pPr>
    </w:p>
    <w:p w:rsidR="008D5C4B" w:rsidRPr="00DD3428" w:rsidRDefault="008D5C4B">
      <w:pPr>
        <w:adjustRightInd w:val="0"/>
        <w:jc w:val="both"/>
        <w:rPr>
          <w:rFonts w:asciiTheme="minorHAnsi" w:hAnsiTheme="minorHAnsi"/>
        </w:rPr>
      </w:pPr>
    </w:p>
    <w:p w:rsidR="008D5C4B" w:rsidRPr="008500D3" w:rsidRDefault="008D5C4B" w:rsidP="008500D3">
      <w:pPr>
        <w:pStyle w:val="Titolo1"/>
      </w:pPr>
      <w:bookmarkStart w:id="2" w:name="_Toc372824242"/>
      <w:r w:rsidRPr="008500D3">
        <w:t>1.</w:t>
      </w:r>
      <w:r w:rsidR="003041B3" w:rsidRPr="008500D3">
        <w:t>3</w:t>
      </w:r>
      <w:r w:rsidRPr="008500D3">
        <w:t>. Compartimenti Analizzati</w:t>
      </w:r>
      <w:bookmarkEnd w:id="2"/>
    </w:p>
    <w:p w:rsidR="008D5C4B" w:rsidRPr="00DD3428" w:rsidRDefault="008D5C4B">
      <w:pPr>
        <w:adjustRightInd w:val="0"/>
        <w:rPr>
          <w:rFonts w:asciiTheme="minorHAnsi" w:hAnsiTheme="minorHAnsi"/>
        </w:rPr>
      </w:pPr>
    </w:p>
    <w:tbl>
      <w:tblPr>
        <w:tblW w:w="9497" w:type="dxa"/>
        <w:tblInd w:w="354"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984"/>
        <w:gridCol w:w="7513"/>
      </w:tblGrid>
      <w:tr w:rsidR="00DD3428" w:rsidRPr="00DD3428" w:rsidTr="00FF512C">
        <w:tc>
          <w:tcPr>
            <w:tcW w:w="1984" w:type="dxa"/>
          </w:tcPr>
          <w:p w:rsidR="00DD3428" w:rsidRPr="00DD3428" w:rsidRDefault="00DD3428" w:rsidP="00D06644">
            <w:pPr>
              <w:adjustRightInd w:val="0"/>
              <w:jc w:val="center"/>
              <w:rPr>
                <w:rFonts w:asciiTheme="minorHAnsi" w:hAnsiTheme="minorHAnsi"/>
                <w:b/>
                <w:bCs/>
              </w:rPr>
            </w:pPr>
            <w:r w:rsidRPr="00DD3428">
              <w:rPr>
                <w:rFonts w:asciiTheme="minorHAnsi" w:hAnsiTheme="minorHAnsi"/>
                <w:b/>
                <w:bCs/>
              </w:rPr>
              <w:t>PIANO</w:t>
            </w:r>
          </w:p>
        </w:tc>
        <w:tc>
          <w:tcPr>
            <w:tcW w:w="7513" w:type="dxa"/>
          </w:tcPr>
          <w:p w:rsidR="00DD3428" w:rsidRPr="00DD3428" w:rsidRDefault="00DD3428" w:rsidP="00D06644">
            <w:pPr>
              <w:adjustRightInd w:val="0"/>
              <w:jc w:val="center"/>
              <w:rPr>
                <w:rFonts w:asciiTheme="minorHAnsi" w:hAnsiTheme="minorHAnsi"/>
                <w:b/>
                <w:bCs/>
              </w:rPr>
            </w:pPr>
            <w:r w:rsidRPr="00DD3428">
              <w:rPr>
                <w:rFonts w:asciiTheme="minorHAnsi" w:hAnsiTheme="minorHAnsi"/>
                <w:b/>
                <w:bCs/>
              </w:rPr>
              <w:t>COMPARTIMENTI</w:t>
            </w:r>
          </w:p>
        </w:tc>
      </w:tr>
      <w:tr w:rsidR="00DD3428" w:rsidRPr="00DD3428" w:rsidTr="00FF512C">
        <w:tc>
          <w:tcPr>
            <w:tcW w:w="1984" w:type="dxa"/>
          </w:tcPr>
          <w:p w:rsidR="00DD3428" w:rsidRPr="004F19F0" w:rsidRDefault="00DD3428" w:rsidP="00D06644">
            <w:pPr>
              <w:adjustRightInd w:val="0"/>
              <w:jc w:val="center"/>
              <w:rPr>
                <w:rFonts w:asciiTheme="minorHAnsi" w:hAnsiTheme="minorHAnsi"/>
                <w:color w:val="FF0000"/>
              </w:rPr>
            </w:pPr>
            <w:r w:rsidRPr="004F19F0">
              <w:rPr>
                <w:rFonts w:asciiTheme="minorHAnsi" w:hAnsiTheme="minorHAnsi"/>
                <w:color w:val="FF0000"/>
              </w:rPr>
              <w:t>Terra</w:t>
            </w:r>
          </w:p>
        </w:tc>
        <w:tc>
          <w:tcPr>
            <w:tcW w:w="7513" w:type="dxa"/>
          </w:tcPr>
          <w:p w:rsidR="00DD3428" w:rsidRPr="004F19F0" w:rsidRDefault="00BC6D89" w:rsidP="007D1BBC">
            <w:pPr>
              <w:adjustRightInd w:val="0"/>
              <w:rPr>
                <w:rFonts w:asciiTheme="minorHAnsi" w:hAnsiTheme="minorHAnsi"/>
                <w:color w:val="FF0000"/>
              </w:rPr>
            </w:pPr>
            <w:r w:rsidRPr="004F19F0">
              <w:rPr>
                <w:rFonts w:asciiTheme="minorHAnsi" w:hAnsiTheme="minorHAnsi"/>
                <w:color w:val="FF0000"/>
              </w:rPr>
              <w:t>Deposito</w:t>
            </w:r>
          </w:p>
        </w:tc>
      </w:tr>
      <w:tr w:rsidR="00306248" w:rsidRPr="00DD3428" w:rsidTr="00FF512C">
        <w:tc>
          <w:tcPr>
            <w:tcW w:w="1984" w:type="dxa"/>
          </w:tcPr>
          <w:p w:rsidR="00306248" w:rsidRPr="004F19F0" w:rsidRDefault="00306248" w:rsidP="00BC6D89">
            <w:pPr>
              <w:adjustRightInd w:val="0"/>
              <w:jc w:val="center"/>
              <w:rPr>
                <w:rFonts w:asciiTheme="minorHAnsi" w:hAnsiTheme="minorHAnsi"/>
                <w:color w:val="FF0000"/>
              </w:rPr>
            </w:pPr>
            <w:r w:rsidRPr="004F19F0">
              <w:rPr>
                <w:rFonts w:asciiTheme="minorHAnsi" w:hAnsiTheme="minorHAnsi"/>
                <w:color w:val="FF0000"/>
              </w:rPr>
              <w:t>Terra</w:t>
            </w:r>
          </w:p>
        </w:tc>
        <w:tc>
          <w:tcPr>
            <w:tcW w:w="7513" w:type="dxa"/>
          </w:tcPr>
          <w:p w:rsidR="00306248" w:rsidRPr="004F19F0" w:rsidRDefault="00BC6D89" w:rsidP="007D1BBC">
            <w:pPr>
              <w:adjustRightInd w:val="0"/>
              <w:rPr>
                <w:rFonts w:asciiTheme="minorHAnsi" w:hAnsiTheme="minorHAnsi"/>
                <w:color w:val="FF0000"/>
              </w:rPr>
            </w:pPr>
            <w:r w:rsidRPr="004F19F0">
              <w:rPr>
                <w:rFonts w:asciiTheme="minorHAnsi" w:hAnsiTheme="minorHAnsi"/>
                <w:color w:val="FF0000"/>
              </w:rPr>
              <w:t>Area uffici</w:t>
            </w:r>
          </w:p>
        </w:tc>
      </w:tr>
      <w:tr w:rsidR="00BC6D89" w:rsidRPr="00DD3428" w:rsidTr="00FF512C">
        <w:tc>
          <w:tcPr>
            <w:tcW w:w="1984" w:type="dxa"/>
          </w:tcPr>
          <w:p w:rsidR="00BC6D89" w:rsidRPr="004F19F0" w:rsidRDefault="00BC6D89" w:rsidP="00BC6D89">
            <w:pPr>
              <w:adjustRightInd w:val="0"/>
              <w:jc w:val="center"/>
              <w:rPr>
                <w:rFonts w:asciiTheme="minorHAnsi" w:hAnsiTheme="minorHAnsi"/>
                <w:color w:val="FF0000"/>
              </w:rPr>
            </w:pPr>
            <w:r w:rsidRPr="004F19F0">
              <w:rPr>
                <w:rFonts w:asciiTheme="minorHAnsi" w:hAnsiTheme="minorHAnsi"/>
                <w:color w:val="FF0000"/>
              </w:rPr>
              <w:t>Terra</w:t>
            </w:r>
          </w:p>
        </w:tc>
        <w:tc>
          <w:tcPr>
            <w:tcW w:w="7513" w:type="dxa"/>
          </w:tcPr>
          <w:p w:rsidR="00BC6D89" w:rsidRPr="004F19F0" w:rsidRDefault="00BC6D89" w:rsidP="007D1BBC">
            <w:pPr>
              <w:adjustRightInd w:val="0"/>
              <w:rPr>
                <w:rFonts w:asciiTheme="minorHAnsi" w:hAnsiTheme="minorHAnsi"/>
                <w:color w:val="FF0000"/>
              </w:rPr>
            </w:pPr>
            <w:r w:rsidRPr="004F19F0">
              <w:rPr>
                <w:rFonts w:asciiTheme="minorHAnsi" w:hAnsiTheme="minorHAnsi"/>
                <w:color w:val="FF0000"/>
              </w:rPr>
              <w:t>Area produzione e camera bianca</w:t>
            </w:r>
          </w:p>
        </w:tc>
      </w:tr>
    </w:tbl>
    <w:p w:rsidR="008D5C4B" w:rsidRPr="00DD3428" w:rsidRDefault="008D5C4B">
      <w:pPr>
        <w:adjustRightInd w:val="0"/>
        <w:rPr>
          <w:rFonts w:asciiTheme="minorHAnsi" w:hAnsiTheme="minorHAnsi"/>
        </w:rPr>
      </w:pPr>
    </w:p>
    <w:p w:rsidR="008D5C4B" w:rsidRPr="00DD3428" w:rsidRDefault="008D5C4B">
      <w:pPr>
        <w:adjustRightInd w:val="0"/>
        <w:jc w:val="both"/>
        <w:rPr>
          <w:rFonts w:asciiTheme="minorHAnsi" w:hAnsiTheme="minorHAnsi"/>
        </w:rPr>
      </w:pPr>
      <w:r w:rsidRPr="00DD3428">
        <w:rPr>
          <w:rFonts w:asciiTheme="minorHAnsi" w:hAnsiTheme="minorHAnsi"/>
        </w:rPr>
        <w:br w:type="page"/>
      </w:r>
    </w:p>
    <w:p w:rsidR="008D5C4B" w:rsidRPr="00DD3428" w:rsidRDefault="008D5C4B">
      <w:pPr>
        <w:adjustRightInd w:val="0"/>
        <w:jc w:val="both"/>
        <w:rPr>
          <w:rFonts w:asciiTheme="minorHAnsi" w:hAnsiTheme="minorHAnsi"/>
        </w:rPr>
      </w:pPr>
    </w:p>
    <w:p w:rsidR="008D5C4B" w:rsidRPr="008500D3" w:rsidRDefault="008D5C4B" w:rsidP="008500D3">
      <w:pPr>
        <w:pStyle w:val="Titolo1"/>
      </w:pPr>
      <w:bookmarkStart w:id="3" w:name="_Toc372824243"/>
      <w:r w:rsidRPr="008500D3">
        <w:t>2.</w:t>
      </w:r>
      <w:r w:rsidR="00206C6A">
        <w:t>1</w:t>
      </w:r>
      <w:r w:rsidRPr="008500D3">
        <w:t xml:space="preserve">. </w:t>
      </w:r>
      <w:r w:rsidR="00C1356D" w:rsidRPr="008500D3">
        <w:t>Metodo</w:t>
      </w:r>
      <w:r w:rsidRPr="008500D3">
        <w:t xml:space="preserve"> adottat</w:t>
      </w:r>
      <w:r w:rsidR="00C1356D" w:rsidRPr="008500D3">
        <w:t>o</w:t>
      </w:r>
      <w:r w:rsidRPr="008500D3">
        <w:t xml:space="preserve"> per la V.R.I.</w:t>
      </w:r>
      <w:r w:rsidR="003F3C03">
        <w:t xml:space="preserve"> – Il metodo F.R.A.M.E.</w:t>
      </w:r>
      <w:bookmarkEnd w:id="3"/>
    </w:p>
    <w:p w:rsidR="00206C6A" w:rsidRPr="00DD3428" w:rsidRDefault="00206C6A" w:rsidP="00206C6A">
      <w:pPr>
        <w:adjustRightInd w:val="0"/>
        <w:spacing w:before="120"/>
        <w:jc w:val="both"/>
        <w:rPr>
          <w:rFonts w:asciiTheme="minorHAnsi" w:hAnsiTheme="minorHAnsi"/>
        </w:rPr>
      </w:pPr>
      <w:r w:rsidRPr="00DD3428">
        <w:rPr>
          <w:rFonts w:asciiTheme="minorHAnsi" w:hAnsiTheme="minorHAnsi"/>
        </w:rPr>
        <w:t>Alla luce delle norme, recepite dalla normativa europea, la valutazione del rischio incendio assume un’importanza fondamentale, al fine di determinare le azioni di prevenzione e di protezione attiva e passiva da intraprendere per la mitigazione del rischio stesso.</w:t>
      </w:r>
    </w:p>
    <w:p w:rsidR="00206C6A" w:rsidRDefault="00206C6A" w:rsidP="00206C6A">
      <w:pPr>
        <w:adjustRightInd w:val="0"/>
        <w:spacing w:before="120"/>
        <w:jc w:val="both"/>
        <w:rPr>
          <w:rFonts w:asciiTheme="minorHAnsi" w:hAnsiTheme="minorHAnsi"/>
        </w:rPr>
      </w:pPr>
      <w:r w:rsidRPr="00DD3428">
        <w:rPr>
          <w:rFonts w:asciiTheme="minorHAnsi" w:hAnsiTheme="minorHAnsi"/>
        </w:rPr>
        <w:t xml:space="preserve">Il </w:t>
      </w:r>
      <w:r w:rsidRPr="00206C6A">
        <w:rPr>
          <w:rFonts w:asciiTheme="minorHAnsi" w:hAnsiTheme="minorHAnsi"/>
          <w:color w:val="FF0000"/>
        </w:rPr>
        <w:t>Decreto Interministeriale 10 marzo 1998</w:t>
      </w:r>
      <w:r w:rsidRPr="00DD3428">
        <w:rPr>
          <w:rFonts w:asciiTheme="minorHAnsi" w:hAnsiTheme="minorHAnsi"/>
        </w:rPr>
        <w:t xml:space="preserve"> dispone i criteri generali di sicurezza antincendio per la gestione dell'emergenza nei luoghi di lavoro, e introduce il concetto di valutazione del rischio incendio come elemento discriminante delle attività, soggette o meno al controllo dei Vigili del Fuoco, definendo </w:t>
      </w:r>
      <w:r>
        <w:rPr>
          <w:rFonts w:asciiTheme="minorHAnsi" w:hAnsiTheme="minorHAnsi"/>
        </w:rPr>
        <w:t>tre</w:t>
      </w:r>
      <w:r w:rsidRPr="00DD3428">
        <w:rPr>
          <w:rFonts w:asciiTheme="minorHAnsi" w:hAnsiTheme="minorHAnsi"/>
        </w:rPr>
        <w:t xml:space="preserve"> livelli d</w:t>
      </w:r>
      <w:r>
        <w:rPr>
          <w:rFonts w:asciiTheme="minorHAnsi" w:hAnsiTheme="minorHAnsi"/>
        </w:rPr>
        <w:t>i rischio: basso, medio e alto.</w:t>
      </w:r>
    </w:p>
    <w:p w:rsidR="00206C6A" w:rsidRDefault="00206C6A" w:rsidP="00206C6A">
      <w:pPr>
        <w:adjustRightInd w:val="0"/>
        <w:spacing w:before="120"/>
        <w:jc w:val="both"/>
        <w:rPr>
          <w:rFonts w:asciiTheme="minorHAnsi" w:hAnsiTheme="minorHAnsi"/>
        </w:rPr>
      </w:pPr>
      <w:r w:rsidRPr="00DD3428">
        <w:rPr>
          <w:rFonts w:asciiTheme="minorHAnsi" w:hAnsiTheme="minorHAnsi"/>
        </w:rPr>
        <w:t>A tal effetto la normativa stabilisce l'obbligo per il Datore di Lavoro di provvedere alla valutazione rischio incendio (VRI) che acquista la funzione determinante nella definizione delle strategie volte all'azione di tutela.</w:t>
      </w:r>
    </w:p>
    <w:p w:rsidR="00C1356D" w:rsidRDefault="00C1356D" w:rsidP="00206C6A">
      <w:pPr>
        <w:adjustRightInd w:val="0"/>
        <w:spacing w:before="120"/>
        <w:jc w:val="both"/>
        <w:rPr>
          <w:rFonts w:asciiTheme="minorHAnsi" w:hAnsiTheme="minorHAnsi"/>
        </w:rPr>
      </w:pPr>
      <w:r>
        <w:rPr>
          <w:rFonts w:asciiTheme="minorHAnsi" w:hAnsiTheme="minorHAnsi"/>
        </w:rPr>
        <w:t xml:space="preserve">Il metodo utilizzato per la Valutazione del Rischio di Incendio (VRI) è denominato </w:t>
      </w:r>
      <w:r w:rsidRPr="008007D9">
        <w:rPr>
          <w:rFonts w:asciiTheme="minorHAnsi" w:hAnsiTheme="minorHAnsi"/>
          <w:b/>
        </w:rPr>
        <w:t>FRAME</w:t>
      </w:r>
      <w:r w:rsidRPr="00C1356D">
        <w:rPr>
          <w:rFonts w:asciiTheme="minorHAnsi" w:hAnsiTheme="minorHAnsi"/>
        </w:rPr>
        <w:t xml:space="preserve"> </w:t>
      </w:r>
      <w:r>
        <w:rPr>
          <w:rFonts w:asciiTheme="minorHAnsi" w:hAnsiTheme="minorHAnsi"/>
        </w:rPr>
        <w:t>(</w:t>
      </w:r>
      <w:r w:rsidRPr="00C1356D">
        <w:rPr>
          <w:rFonts w:asciiTheme="minorHAnsi" w:hAnsiTheme="minorHAnsi"/>
        </w:rPr>
        <w:t>"</w:t>
      </w:r>
      <w:r w:rsidRPr="008007D9">
        <w:rPr>
          <w:rFonts w:asciiTheme="minorHAnsi" w:hAnsiTheme="minorHAnsi"/>
          <w:b/>
        </w:rPr>
        <w:t>F</w:t>
      </w:r>
      <w:r w:rsidRPr="00C1356D">
        <w:rPr>
          <w:rFonts w:asciiTheme="minorHAnsi" w:hAnsiTheme="minorHAnsi"/>
        </w:rPr>
        <w:t xml:space="preserve">ire </w:t>
      </w:r>
      <w:r w:rsidRPr="008007D9">
        <w:rPr>
          <w:rFonts w:asciiTheme="minorHAnsi" w:hAnsiTheme="minorHAnsi"/>
          <w:b/>
        </w:rPr>
        <w:t>R</w:t>
      </w:r>
      <w:r w:rsidRPr="00C1356D">
        <w:rPr>
          <w:rFonts w:asciiTheme="minorHAnsi" w:hAnsiTheme="minorHAnsi"/>
        </w:rPr>
        <w:t xml:space="preserve">isk </w:t>
      </w:r>
      <w:r w:rsidRPr="008007D9">
        <w:rPr>
          <w:rFonts w:asciiTheme="minorHAnsi" w:hAnsiTheme="minorHAnsi"/>
          <w:b/>
        </w:rPr>
        <w:t>A</w:t>
      </w:r>
      <w:r w:rsidRPr="00C1356D">
        <w:rPr>
          <w:rFonts w:asciiTheme="minorHAnsi" w:hAnsiTheme="minorHAnsi"/>
        </w:rPr>
        <w:t xml:space="preserve">ssessment </w:t>
      </w:r>
      <w:r w:rsidRPr="008007D9">
        <w:rPr>
          <w:rFonts w:asciiTheme="minorHAnsi" w:hAnsiTheme="minorHAnsi"/>
          <w:b/>
        </w:rPr>
        <w:t>M</w:t>
      </w:r>
      <w:r w:rsidRPr="00C1356D">
        <w:rPr>
          <w:rFonts w:asciiTheme="minorHAnsi" w:hAnsiTheme="minorHAnsi"/>
        </w:rPr>
        <w:t xml:space="preserve">ethod for </w:t>
      </w:r>
      <w:r w:rsidRPr="008007D9">
        <w:rPr>
          <w:rFonts w:asciiTheme="minorHAnsi" w:hAnsiTheme="minorHAnsi"/>
          <w:b/>
        </w:rPr>
        <w:t>E</w:t>
      </w:r>
      <w:r w:rsidRPr="00C1356D">
        <w:rPr>
          <w:rFonts w:asciiTheme="minorHAnsi" w:hAnsiTheme="minorHAnsi"/>
        </w:rPr>
        <w:t>ngineering"</w:t>
      </w:r>
      <w:r>
        <w:rPr>
          <w:rFonts w:asciiTheme="minorHAnsi" w:hAnsiTheme="minorHAnsi"/>
        </w:rPr>
        <w:t>).</w:t>
      </w:r>
    </w:p>
    <w:p w:rsidR="009B722E" w:rsidRDefault="009B722E" w:rsidP="00FF512C">
      <w:pPr>
        <w:adjustRightInd w:val="0"/>
        <w:spacing w:before="120"/>
        <w:jc w:val="both"/>
        <w:rPr>
          <w:rFonts w:asciiTheme="minorHAnsi" w:hAnsiTheme="minorHAnsi"/>
        </w:rPr>
      </w:pPr>
      <w:r w:rsidRPr="00915F66">
        <w:rPr>
          <w:rFonts w:asciiTheme="minorHAnsi" w:hAnsiTheme="minorHAnsi"/>
        </w:rPr>
        <w:t>Tale metodo consente di</w:t>
      </w:r>
      <w:r w:rsidR="00C1356D" w:rsidRPr="00915F66">
        <w:rPr>
          <w:rFonts w:asciiTheme="minorHAnsi" w:hAnsiTheme="minorHAnsi"/>
        </w:rPr>
        <w:t xml:space="preserve"> valutare contemporaneamente, dato un caso di rischio base di riferimento, il livello di riduzione del rischio operato da differenti strategie antincendio</w:t>
      </w:r>
      <w:r w:rsidRPr="00915F66">
        <w:rPr>
          <w:rFonts w:asciiTheme="minorHAnsi" w:hAnsiTheme="minorHAnsi"/>
        </w:rPr>
        <w:t>.</w:t>
      </w:r>
    </w:p>
    <w:p w:rsidR="004F19F0" w:rsidRPr="004F19F0" w:rsidRDefault="004F19F0" w:rsidP="004F19F0">
      <w:pPr>
        <w:adjustRightInd w:val="0"/>
        <w:spacing w:before="120"/>
        <w:jc w:val="both"/>
        <w:rPr>
          <w:rFonts w:asciiTheme="minorHAnsi" w:hAnsiTheme="minorHAnsi"/>
          <w:u w:val="single"/>
        </w:rPr>
      </w:pPr>
      <w:r w:rsidRPr="004F19F0">
        <w:rPr>
          <w:rFonts w:asciiTheme="minorHAnsi" w:hAnsiTheme="minorHAnsi"/>
          <w:u w:val="single"/>
        </w:rPr>
        <w:t>Il metodo è applicabile a edifici civili, magazzini, attività artigianali ma non ad attività all'aperto ed impianti industriali</w:t>
      </w:r>
      <w:r>
        <w:rPr>
          <w:rFonts w:asciiTheme="minorHAnsi" w:hAnsiTheme="minorHAnsi"/>
          <w:u w:val="single"/>
        </w:rPr>
        <w:t>.</w:t>
      </w:r>
    </w:p>
    <w:p w:rsidR="009B722E" w:rsidRPr="00915F66" w:rsidRDefault="009B722E" w:rsidP="00FF512C">
      <w:pPr>
        <w:adjustRightInd w:val="0"/>
        <w:spacing w:before="120"/>
        <w:jc w:val="both"/>
        <w:rPr>
          <w:rFonts w:asciiTheme="minorHAnsi" w:hAnsiTheme="minorHAnsi"/>
        </w:rPr>
      </w:pPr>
      <w:r w:rsidRPr="00915F66">
        <w:rPr>
          <w:rFonts w:asciiTheme="minorHAnsi" w:hAnsiTheme="minorHAnsi"/>
        </w:rPr>
        <w:t>La flessibilità del metodo</w:t>
      </w:r>
      <w:r w:rsidR="00C1356D" w:rsidRPr="00915F66">
        <w:rPr>
          <w:rFonts w:asciiTheme="minorHAnsi" w:hAnsiTheme="minorHAnsi"/>
        </w:rPr>
        <w:t xml:space="preserve"> risiede nella possibilità</w:t>
      </w:r>
      <w:r w:rsidRPr="00915F66">
        <w:rPr>
          <w:rFonts w:asciiTheme="minorHAnsi" w:hAnsiTheme="minorHAnsi"/>
        </w:rPr>
        <w:t>,</w:t>
      </w:r>
      <w:r w:rsidR="00C1356D" w:rsidRPr="00915F66">
        <w:rPr>
          <w:rFonts w:asciiTheme="minorHAnsi" w:hAnsiTheme="minorHAnsi"/>
        </w:rPr>
        <w:t xml:space="preserve"> nell'ambito della valutazione,</w:t>
      </w:r>
      <w:r w:rsidRPr="00915F66">
        <w:rPr>
          <w:rFonts w:asciiTheme="minorHAnsi" w:hAnsiTheme="minorHAnsi"/>
        </w:rPr>
        <w:t xml:space="preserve"> </w:t>
      </w:r>
      <w:r w:rsidR="00C1356D" w:rsidRPr="00915F66">
        <w:rPr>
          <w:rFonts w:asciiTheme="minorHAnsi" w:hAnsiTheme="minorHAnsi"/>
        </w:rPr>
        <w:t>di non considerare unicamente i rischi derivanti da un incendio per gli occupanti (esodo in si</w:t>
      </w:r>
      <w:r w:rsidR="004531B6">
        <w:rPr>
          <w:rFonts w:asciiTheme="minorHAnsi" w:hAnsiTheme="minorHAnsi"/>
        </w:rPr>
        <w:t xml:space="preserve">curezza in caso di emergenza o </w:t>
      </w:r>
      <w:r w:rsidR="00C1356D" w:rsidRPr="00915F66">
        <w:rPr>
          <w:rFonts w:asciiTheme="minorHAnsi" w:hAnsiTheme="minorHAnsi"/>
        </w:rPr>
        <w:t xml:space="preserve">soccorso da parte di </w:t>
      </w:r>
      <w:r w:rsidRPr="00915F66">
        <w:rPr>
          <w:rFonts w:asciiTheme="minorHAnsi" w:hAnsiTheme="minorHAnsi"/>
        </w:rPr>
        <w:t>squadre di emergenza)</w:t>
      </w:r>
      <w:r w:rsidR="00C1356D" w:rsidRPr="00915F66">
        <w:rPr>
          <w:rFonts w:asciiTheme="minorHAnsi" w:hAnsiTheme="minorHAnsi"/>
        </w:rPr>
        <w:t xml:space="preserve"> </w:t>
      </w:r>
      <w:r w:rsidRPr="00915F66">
        <w:rPr>
          <w:rFonts w:asciiTheme="minorHAnsi" w:hAnsiTheme="minorHAnsi"/>
        </w:rPr>
        <w:t xml:space="preserve">ma </w:t>
      </w:r>
      <w:r w:rsidR="00C1356D" w:rsidRPr="00915F66">
        <w:rPr>
          <w:rFonts w:asciiTheme="minorHAnsi" w:hAnsiTheme="minorHAnsi"/>
        </w:rPr>
        <w:t xml:space="preserve">di valutare i rischi connessi, rispetto al medesimo scenario di incendio, </w:t>
      </w:r>
      <w:r w:rsidRPr="00915F66">
        <w:rPr>
          <w:rFonts w:asciiTheme="minorHAnsi" w:hAnsiTheme="minorHAnsi"/>
        </w:rPr>
        <w:t>della proprietà intesa come “</w:t>
      </w:r>
      <w:r w:rsidR="00C1356D" w:rsidRPr="00915F66">
        <w:rPr>
          <w:rFonts w:asciiTheme="minorHAnsi" w:hAnsiTheme="minorHAnsi"/>
        </w:rPr>
        <w:t>edificio e beni in esso contenuti</w:t>
      </w:r>
      <w:r w:rsidRPr="00915F66">
        <w:rPr>
          <w:rFonts w:asciiTheme="minorHAnsi" w:hAnsiTheme="minorHAnsi"/>
        </w:rPr>
        <w:t>”</w:t>
      </w:r>
      <w:r w:rsidR="00C1356D" w:rsidRPr="00915F66">
        <w:rPr>
          <w:rFonts w:asciiTheme="minorHAnsi" w:hAnsiTheme="minorHAnsi"/>
        </w:rPr>
        <w:t xml:space="preserve"> e con le attività che vi vengono condotte (ivi compresa l'interruzione temporanea).</w:t>
      </w:r>
    </w:p>
    <w:p w:rsidR="00C1356D" w:rsidRDefault="00C1356D" w:rsidP="00FF512C">
      <w:pPr>
        <w:adjustRightInd w:val="0"/>
        <w:spacing w:before="120"/>
        <w:jc w:val="both"/>
        <w:rPr>
          <w:rFonts w:asciiTheme="minorHAnsi" w:hAnsiTheme="minorHAnsi"/>
        </w:rPr>
      </w:pPr>
      <w:r w:rsidRPr="00915F66">
        <w:rPr>
          <w:rFonts w:asciiTheme="minorHAnsi" w:hAnsiTheme="minorHAnsi"/>
        </w:rPr>
        <w:t xml:space="preserve">Utilizzando rapporti di 'causa-effetto' e probabilità di successo o insuccesso FRAME è fondato su di una serie di reti di eventi, ma anziché basarsi su di un numero dato di gerarchie di eventi, esso si basa </w:t>
      </w:r>
      <w:r w:rsidR="00915F66">
        <w:rPr>
          <w:rFonts w:asciiTheme="minorHAnsi" w:hAnsiTheme="minorHAnsi"/>
        </w:rPr>
        <w:t>sui tre scenari definibili come</w:t>
      </w:r>
      <w:r w:rsidR="008007D9">
        <w:rPr>
          <w:rFonts w:asciiTheme="minorHAnsi" w:hAnsiTheme="minorHAnsi"/>
        </w:rPr>
        <w:t xml:space="preserve"> </w:t>
      </w:r>
      <w:r w:rsidRPr="00915F66">
        <w:rPr>
          <w:rFonts w:asciiTheme="minorHAnsi" w:hAnsiTheme="minorHAnsi"/>
        </w:rPr>
        <w:t>"casi peggiori"; tutti gli altri scenari vengono statisticamente inclusi in qualità di "casi peggiori" parziali.</w:t>
      </w:r>
    </w:p>
    <w:p w:rsidR="00915F66" w:rsidRDefault="00915F66" w:rsidP="00FF512C">
      <w:pPr>
        <w:adjustRightInd w:val="0"/>
        <w:spacing w:before="120"/>
        <w:jc w:val="both"/>
        <w:rPr>
          <w:rFonts w:asciiTheme="minorHAnsi" w:hAnsiTheme="minorHAnsi"/>
        </w:rPr>
      </w:pPr>
      <w:r w:rsidRPr="00915F66">
        <w:rPr>
          <w:rFonts w:asciiTheme="minorHAnsi" w:hAnsiTheme="minorHAnsi"/>
        </w:rPr>
        <w:t>Il metodo considera il rischio d'incendio da tre punti di vista: il rischio per l'edificio e quanto in esso presente, il rischio per gli occupanti ed il rischio per le attività</w:t>
      </w:r>
      <w:r w:rsidR="008007D9">
        <w:rPr>
          <w:rFonts w:asciiTheme="minorHAnsi" w:hAnsiTheme="minorHAnsi"/>
        </w:rPr>
        <w:t xml:space="preserve"> </w:t>
      </w:r>
      <w:r w:rsidR="008007D9" w:rsidRPr="00915F66">
        <w:rPr>
          <w:rFonts w:asciiTheme="minorHAnsi" w:hAnsiTheme="minorHAnsi"/>
        </w:rPr>
        <w:t>esprime</w:t>
      </w:r>
      <w:r w:rsidR="008007D9">
        <w:rPr>
          <w:rFonts w:asciiTheme="minorHAnsi" w:hAnsiTheme="minorHAnsi"/>
        </w:rPr>
        <w:t>ndo,</w:t>
      </w:r>
      <w:r w:rsidR="008007D9" w:rsidRPr="00915F66">
        <w:rPr>
          <w:rFonts w:asciiTheme="minorHAnsi" w:hAnsiTheme="minorHAnsi"/>
        </w:rPr>
        <w:t xml:space="preserve"> attraverso valori numerici</w:t>
      </w:r>
      <w:r w:rsidR="008007D9">
        <w:rPr>
          <w:rFonts w:asciiTheme="minorHAnsi" w:hAnsiTheme="minorHAnsi"/>
        </w:rPr>
        <w:t>,</w:t>
      </w:r>
      <w:r w:rsidR="008007D9" w:rsidRPr="00915F66">
        <w:rPr>
          <w:rFonts w:asciiTheme="minorHAnsi" w:hAnsiTheme="minorHAnsi"/>
        </w:rPr>
        <w:t xml:space="preserve"> le risultanze della valutazione</w:t>
      </w:r>
      <w:r w:rsidRPr="00915F66">
        <w:rPr>
          <w:rFonts w:asciiTheme="minorHAnsi" w:hAnsiTheme="minorHAnsi"/>
        </w:rPr>
        <w:t>. Per ogni specifico punto di vista la metodologia individua uno scenario tipico d'incendio di riferimento. Il metodo si basa su cinque principi e specificatamente:</w:t>
      </w:r>
    </w:p>
    <w:p w:rsidR="00915F66" w:rsidRPr="00915F66" w:rsidRDefault="00915F66" w:rsidP="00915F66">
      <w:pPr>
        <w:pStyle w:val="Paragrafoelenco"/>
        <w:numPr>
          <w:ilvl w:val="0"/>
          <w:numId w:val="30"/>
        </w:numPr>
        <w:adjustRightInd w:val="0"/>
        <w:spacing w:before="120"/>
        <w:jc w:val="both"/>
        <w:rPr>
          <w:rFonts w:asciiTheme="minorHAnsi" w:hAnsiTheme="minorHAnsi"/>
        </w:rPr>
      </w:pPr>
      <w:r w:rsidRPr="00915F66">
        <w:rPr>
          <w:rFonts w:asciiTheme="minorHAnsi" w:hAnsiTheme="minorHAnsi"/>
        </w:rPr>
        <w:t>una adeguata protezione dall'incendio comporta che vi sia equilibrio tra il rischio di incendio, la protezione antincendio ed il grado di  esposizione degli elementi vulnerabili;</w:t>
      </w:r>
    </w:p>
    <w:p w:rsidR="00915F66" w:rsidRDefault="00915F66" w:rsidP="00915F66">
      <w:pPr>
        <w:pStyle w:val="Paragrafoelenco"/>
        <w:numPr>
          <w:ilvl w:val="0"/>
          <w:numId w:val="30"/>
        </w:numPr>
        <w:adjustRightInd w:val="0"/>
        <w:spacing w:before="120"/>
        <w:jc w:val="both"/>
        <w:rPr>
          <w:rFonts w:asciiTheme="minorHAnsi" w:hAnsiTheme="minorHAnsi"/>
        </w:rPr>
      </w:pPr>
      <w:r w:rsidRPr="00915F66">
        <w:rPr>
          <w:rFonts w:asciiTheme="minorHAnsi" w:hAnsiTheme="minorHAnsi"/>
        </w:rPr>
        <w:t>la gravità, la frequenza e l'esposizione possono essere espresse come risultato di una se</w:t>
      </w:r>
      <w:r>
        <w:rPr>
          <w:rFonts w:asciiTheme="minorHAnsi" w:hAnsiTheme="minorHAnsi"/>
        </w:rPr>
        <w:t>rie di sotto fattori specifici;</w:t>
      </w:r>
    </w:p>
    <w:p w:rsidR="00915F66" w:rsidRPr="00915F66" w:rsidRDefault="00915F66" w:rsidP="00915F66">
      <w:pPr>
        <w:pStyle w:val="Paragrafoelenco"/>
        <w:numPr>
          <w:ilvl w:val="0"/>
          <w:numId w:val="30"/>
        </w:numPr>
        <w:adjustRightInd w:val="0"/>
        <w:spacing w:before="120"/>
        <w:jc w:val="both"/>
        <w:rPr>
          <w:rFonts w:asciiTheme="minorHAnsi" w:hAnsiTheme="minorHAnsi"/>
        </w:rPr>
      </w:pPr>
      <w:r w:rsidRPr="00915F66">
        <w:rPr>
          <w:rFonts w:asciiTheme="minorHAnsi" w:hAnsiTheme="minorHAnsi"/>
        </w:rPr>
        <w:t>un incendio grave si verifica solo nei casi in cui è assente qualsiasi combinazione di misure di protezione;</w:t>
      </w:r>
    </w:p>
    <w:p w:rsidR="00915F66" w:rsidRPr="00915F66" w:rsidRDefault="00915F66" w:rsidP="00915F66">
      <w:pPr>
        <w:pStyle w:val="Paragrafoelenco"/>
        <w:numPr>
          <w:ilvl w:val="0"/>
          <w:numId w:val="30"/>
        </w:numPr>
        <w:adjustRightInd w:val="0"/>
        <w:spacing w:before="120"/>
        <w:jc w:val="both"/>
        <w:rPr>
          <w:rFonts w:asciiTheme="minorHAnsi" w:hAnsiTheme="minorHAnsi"/>
        </w:rPr>
      </w:pPr>
      <w:r w:rsidRPr="00915F66">
        <w:rPr>
          <w:rFonts w:asciiTheme="minorHAnsi" w:hAnsiTheme="minorHAnsi"/>
        </w:rPr>
        <w:t>il calcolo del rischio di incendio viene effettuato separatamente per beni, occupanti ed attività produttive;</w:t>
      </w:r>
    </w:p>
    <w:p w:rsidR="00915F66" w:rsidRPr="00915F66" w:rsidRDefault="00915F66" w:rsidP="00915F66">
      <w:pPr>
        <w:pStyle w:val="Paragrafoelenco"/>
        <w:numPr>
          <w:ilvl w:val="0"/>
          <w:numId w:val="30"/>
        </w:numPr>
        <w:adjustRightInd w:val="0"/>
        <w:spacing w:before="120"/>
        <w:jc w:val="both"/>
        <w:rPr>
          <w:rFonts w:asciiTheme="minorHAnsi" w:hAnsiTheme="minorHAnsi"/>
        </w:rPr>
      </w:pPr>
      <w:r w:rsidRPr="00915F66">
        <w:rPr>
          <w:rFonts w:asciiTheme="minorHAnsi" w:hAnsiTheme="minorHAnsi"/>
        </w:rPr>
        <w:t>ciascun compartimento dell'edificio deve essere analizzato singolarmente.</w:t>
      </w:r>
    </w:p>
    <w:p w:rsidR="00915F66" w:rsidRDefault="00915F66" w:rsidP="00FF512C">
      <w:pPr>
        <w:adjustRightInd w:val="0"/>
        <w:spacing w:before="120"/>
        <w:jc w:val="both"/>
        <w:rPr>
          <w:rFonts w:asciiTheme="minorHAnsi" w:hAnsiTheme="minorHAnsi"/>
        </w:rPr>
      </w:pPr>
    </w:p>
    <w:p w:rsidR="008007D9" w:rsidRDefault="008007D9" w:rsidP="00FF512C">
      <w:pPr>
        <w:adjustRightInd w:val="0"/>
        <w:spacing w:before="120"/>
        <w:jc w:val="both"/>
        <w:rPr>
          <w:rFonts w:asciiTheme="minorHAnsi" w:hAnsiTheme="minorHAnsi"/>
        </w:rPr>
      </w:pPr>
      <w:r w:rsidRPr="00283F39">
        <w:rPr>
          <w:rFonts w:asciiTheme="minorHAnsi" w:hAnsiTheme="minorHAnsi"/>
          <w:i/>
        </w:rPr>
        <w:t>Il primo principio</w:t>
      </w:r>
      <w:r w:rsidRPr="008007D9">
        <w:rPr>
          <w:rFonts w:asciiTheme="minorHAnsi" w:hAnsiTheme="minorHAnsi"/>
        </w:rPr>
        <w:t xml:space="preserve"> del metodo FRAME afferma che un edificio adeguatamente protetto è caratterizzato dall'equilibrio tra rischio di incendio, protezione ed esposizi</w:t>
      </w:r>
      <w:r>
        <w:rPr>
          <w:rFonts w:asciiTheme="minorHAnsi" w:hAnsiTheme="minorHAnsi"/>
        </w:rPr>
        <w:t>one.</w:t>
      </w:r>
    </w:p>
    <w:p w:rsidR="008007D9" w:rsidRDefault="008007D9" w:rsidP="00FF512C">
      <w:pPr>
        <w:adjustRightInd w:val="0"/>
        <w:spacing w:before="120"/>
        <w:jc w:val="both"/>
        <w:rPr>
          <w:rFonts w:asciiTheme="minorHAnsi" w:hAnsiTheme="minorHAnsi"/>
        </w:rPr>
      </w:pPr>
      <w:r w:rsidRPr="008007D9">
        <w:rPr>
          <w:rFonts w:asciiTheme="minorHAnsi" w:hAnsiTheme="minorHAnsi"/>
        </w:rPr>
        <w:t xml:space="preserve">L'equilibrio si ottiene quando il </w:t>
      </w:r>
      <w:r>
        <w:rPr>
          <w:rFonts w:asciiTheme="minorHAnsi" w:hAnsiTheme="minorHAnsi"/>
        </w:rPr>
        <w:t>“</w:t>
      </w:r>
      <w:r w:rsidRPr="008007D9">
        <w:rPr>
          <w:rFonts w:asciiTheme="minorHAnsi" w:hAnsiTheme="minorHAnsi"/>
        </w:rPr>
        <w:t>costo eventuale</w:t>
      </w:r>
      <w:r>
        <w:rPr>
          <w:rFonts w:asciiTheme="minorHAnsi" w:hAnsiTheme="minorHAnsi"/>
        </w:rPr>
        <w:t>”</w:t>
      </w:r>
      <w:r w:rsidRPr="008007D9">
        <w:rPr>
          <w:rFonts w:asciiTheme="minorHAnsi" w:hAnsiTheme="minorHAnsi"/>
        </w:rPr>
        <w:t xml:space="preserve"> delle perdite è equiparabile al "costo </w:t>
      </w:r>
      <w:r>
        <w:rPr>
          <w:rFonts w:asciiTheme="minorHAnsi" w:hAnsiTheme="minorHAnsi"/>
        </w:rPr>
        <w:t>certo" associato alle misure di</w:t>
      </w:r>
      <w:r w:rsidRPr="008007D9">
        <w:rPr>
          <w:rFonts w:asciiTheme="minorHAnsi" w:hAnsiTheme="minorHAnsi"/>
        </w:rPr>
        <w:t xml:space="preserve"> </w:t>
      </w:r>
      <w:r>
        <w:rPr>
          <w:rFonts w:asciiTheme="minorHAnsi" w:hAnsiTheme="minorHAnsi"/>
        </w:rPr>
        <w:t>protezione.</w:t>
      </w:r>
    </w:p>
    <w:p w:rsidR="004F19F0" w:rsidRDefault="008007D9" w:rsidP="00FF512C">
      <w:pPr>
        <w:adjustRightInd w:val="0"/>
        <w:spacing w:before="120"/>
        <w:jc w:val="both"/>
        <w:rPr>
          <w:rFonts w:asciiTheme="minorHAnsi" w:hAnsiTheme="minorHAnsi"/>
        </w:rPr>
      </w:pPr>
      <w:r w:rsidRPr="008007D9">
        <w:rPr>
          <w:rFonts w:asciiTheme="minorHAnsi" w:hAnsiTheme="minorHAnsi"/>
        </w:rPr>
        <w:t>Il “costo eventuale” di un incendio comprende, oltre al danno materiale, tout-court, una serie di ulteriori fattor</w:t>
      </w:r>
      <w:r w:rsidR="00283F39">
        <w:rPr>
          <w:rFonts w:asciiTheme="minorHAnsi" w:hAnsiTheme="minorHAnsi"/>
        </w:rPr>
        <w:t xml:space="preserve">i quali: </w:t>
      </w:r>
      <w:r w:rsidRPr="008007D9">
        <w:rPr>
          <w:rFonts w:asciiTheme="minorHAnsi" w:hAnsiTheme="minorHAnsi"/>
        </w:rPr>
        <w:t xml:space="preserve">il danno economico connesso con l'interruzione delle attività ed al conseguente periodo di inattività, il danno che si potrebbe subire nel perdere qualcosa di unico, il costo umano connesso alle vite perse, il costo della gestione delle conseguenze di un incendio, il danno ambientale, </w:t>
      </w:r>
      <w:r w:rsidR="00283F39">
        <w:rPr>
          <w:rFonts w:asciiTheme="minorHAnsi" w:hAnsiTheme="minorHAnsi"/>
        </w:rPr>
        <w:t>i costi connessi alle possibili</w:t>
      </w:r>
      <w:r w:rsidRPr="008007D9">
        <w:rPr>
          <w:rFonts w:asciiTheme="minorHAnsi" w:hAnsiTheme="minorHAnsi"/>
        </w:rPr>
        <w:t xml:space="preserve"> successive controversie, la perdita di mercato e la perdita d'immagine. Tutti i costi suddetti sono accumunati da un'unica caratteristica: essi, nel caso in cui si verificasse l'incendio, comporterebbero una spesa alquanto significativa anche alla luce delle eventuali attività di ripristino che andrebbero attuate</w:t>
      </w:r>
      <w:r w:rsidR="00283F39">
        <w:rPr>
          <w:rFonts w:asciiTheme="minorHAnsi" w:hAnsiTheme="minorHAnsi"/>
        </w:rPr>
        <w:t>.</w:t>
      </w:r>
    </w:p>
    <w:p w:rsidR="004F19F0" w:rsidRDefault="004F19F0">
      <w:pPr>
        <w:autoSpaceDE/>
        <w:autoSpaceDN/>
        <w:rPr>
          <w:rFonts w:asciiTheme="minorHAnsi" w:hAnsiTheme="minorHAnsi"/>
        </w:rPr>
      </w:pPr>
      <w:r>
        <w:rPr>
          <w:rFonts w:asciiTheme="minorHAnsi" w:hAnsiTheme="minorHAnsi"/>
        </w:rPr>
        <w:br w:type="page"/>
      </w:r>
    </w:p>
    <w:p w:rsidR="00915F66" w:rsidRDefault="00915F66" w:rsidP="00FF512C">
      <w:pPr>
        <w:adjustRightInd w:val="0"/>
        <w:spacing w:before="120"/>
        <w:jc w:val="both"/>
        <w:rPr>
          <w:rFonts w:asciiTheme="minorHAnsi" w:hAnsiTheme="minorHAnsi"/>
        </w:rPr>
      </w:pPr>
    </w:p>
    <w:p w:rsidR="00283F39" w:rsidRDefault="00283F39" w:rsidP="00C1674D">
      <w:pPr>
        <w:adjustRightInd w:val="0"/>
        <w:spacing w:before="40"/>
        <w:jc w:val="both"/>
        <w:rPr>
          <w:rFonts w:asciiTheme="minorHAnsi" w:hAnsiTheme="minorHAnsi"/>
        </w:rPr>
      </w:pPr>
      <w:r w:rsidRPr="00283F39">
        <w:rPr>
          <w:rFonts w:asciiTheme="minorHAnsi" w:hAnsiTheme="minorHAnsi"/>
        </w:rPr>
        <w:t>Differentemente, il "costo certo" associato alla protezione antincendio include non solo i premi assicurativi o le attrezzature antincendio, ma anche il costo della formazione del personale, della manutenzione, delle ispezioni e dei collaudi, dei piani di emergenza, della scelta di materiali sicuri, nonché i costi indiretti di vigili del fuoco, ospedali, polizia, sistemi idrici. Tutti questi costi sono accumunati dalle seguenti caratteristiche: comportano un costo minore e devono essere sostenuti annualmente, prima ed indipendentemente del verificarsi di un incendio. Ovviamente l'equilibrio tra rischio d'incendio e protezione antincendio presuppone una visione a lungo termine in merito alla conservazione dei  beni.</w:t>
      </w:r>
    </w:p>
    <w:p w:rsidR="00E71ECB" w:rsidRDefault="00AF7FD8" w:rsidP="00FF512C">
      <w:pPr>
        <w:adjustRightInd w:val="0"/>
        <w:spacing w:before="120"/>
        <w:jc w:val="both"/>
        <w:rPr>
          <w:rFonts w:asciiTheme="minorHAnsi" w:hAnsiTheme="minorHAnsi"/>
        </w:rPr>
      </w:pPr>
      <w:r w:rsidRPr="00E71ECB">
        <w:rPr>
          <w:rFonts w:asciiTheme="minorHAnsi" w:hAnsiTheme="minorHAnsi"/>
          <w:i/>
        </w:rPr>
        <w:t>Il secondo principio</w:t>
      </w:r>
      <w:r w:rsidRPr="00AF7FD8">
        <w:rPr>
          <w:rFonts w:asciiTheme="minorHAnsi" w:hAnsiTheme="minorHAnsi"/>
        </w:rPr>
        <w:t xml:space="preserve"> del metodo afferma che le misure di gravità, probabilità ed esposizione possano essere espresse mediante una relazione che considera una serie di fattori di influenza. Un primo insieme di fattori di influenza definisce i valori numerici per i casi peggiori, tali valori sono definiti come i </w:t>
      </w:r>
      <w:r w:rsidRPr="00E71ECB">
        <w:rPr>
          <w:rFonts w:asciiTheme="minorHAnsi" w:hAnsiTheme="minorHAnsi"/>
          <w:b/>
        </w:rPr>
        <w:t>Rischi Potenziali 'P'</w:t>
      </w:r>
      <w:r w:rsidRPr="00AF7FD8">
        <w:rPr>
          <w:rFonts w:asciiTheme="minorHAnsi" w:hAnsiTheme="minorHAnsi"/>
        </w:rPr>
        <w:t xml:space="preserve">, relativi </w:t>
      </w:r>
      <w:r w:rsidR="00E71ECB">
        <w:rPr>
          <w:rFonts w:asciiTheme="minorHAnsi" w:hAnsiTheme="minorHAnsi"/>
        </w:rPr>
        <w:t>a</w:t>
      </w:r>
      <w:r w:rsidRPr="00AF7FD8">
        <w:rPr>
          <w:rFonts w:asciiTheme="minorHAnsi" w:hAnsiTheme="minorHAnsi"/>
        </w:rPr>
        <w:t xml:space="preserve">l grado di gravità. Un secondo insieme di parametri definisce i valori numerici che misurano il livello di esposizione: un rischio è considerato meno accettabile tanto più l'esposizione ad esso degli elementi vulnerabili è maggiore. Gli elementi che definiscono il livello di esposizione sono la presenza di fonti di innesco, il valore proprio dell'edificio e di ciò che è ivi presente, le condizioni di evacuazione e l'importanza economica dell'attività condotta. Questi elementi vengono utilizzati per calcolare i livelli di </w:t>
      </w:r>
      <w:r w:rsidRPr="00E71ECB">
        <w:rPr>
          <w:rFonts w:asciiTheme="minorHAnsi" w:hAnsiTheme="minorHAnsi"/>
          <w:b/>
        </w:rPr>
        <w:t>Rischio Accettabile 'A'</w:t>
      </w:r>
      <w:r w:rsidRPr="00AF7FD8">
        <w:rPr>
          <w:rFonts w:asciiTheme="minorHAnsi" w:hAnsiTheme="minorHAnsi"/>
        </w:rPr>
        <w:t>.</w:t>
      </w:r>
    </w:p>
    <w:p w:rsidR="00283F39" w:rsidRDefault="00AF7FD8" w:rsidP="00FF512C">
      <w:pPr>
        <w:adjustRightInd w:val="0"/>
        <w:spacing w:before="120"/>
        <w:jc w:val="both"/>
        <w:rPr>
          <w:rFonts w:asciiTheme="minorHAnsi" w:hAnsiTheme="minorHAnsi"/>
        </w:rPr>
      </w:pPr>
      <w:r w:rsidRPr="00E71ECB">
        <w:rPr>
          <w:rFonts w:asciiTheme="minorHAnsi" w:hAnsiTheme="minorHAnsi"/>
          <w:i/>
        </w:rPr>
        <w:t>Il terzo insieme di fattori</w:t>
      </w:r>
      <w:r w:rsidRPr="00AF7FD8">
        <w:rPr>
          <w:rFonts w:asciiTheme="minorHAnsi" w:hAnsiTheme="minorHAnsi"/>
        </w:rPr>
        <w:t xml:space="preserve"> di influenza definisce il livello di protezione. La probabilità di un incendio corrisponde al valore opposto del valore connesso con il </w:t>
      </w:r>
      <w:r w:rsidRPr="00E71ECB">
        <w:rPr>
          <w:rFonts w:asciiTheme="minorHAnsi" w:hAnsiTheme="minorHAnsi"/>
          <w:b/>
        </w:rPr>
        <w:t>livello di protezione ‘D’</w:t>
      </w:r>
      <w:r w:rsidRPr="00AF7FD8">
        <w:rPr>
          <w:rFonts w:asciiTheme="minorHAnsi" w:hAnsiTheme="minorHAnsi"/>
        </w:rPr>
        <w:t>.</w:t>
      </w:r>
    </w:p>
    <w:p w:rsidR="00E71ECB" w:rsidRDefault="00E71ECB" w:rsidP="00FF512C">
      <w:pPr>
        <w:adjustRightInd w:val="0"/>
        <w:spacing w:before="120"/>
        <w:jc w:val="both"/>
        <w:rPr>
          <w:rFonts w:asciiTheme="minorHAnsi" w:hAnsiTheme="minorHAnsi"/>
        </w:rPr>
      </w:pPr>
      <w:r w:rsidRPr="00E71ECB">
        <w:rPr>
          <w:rFonts w:asciiTheme="minorHAnsi" w:hAnsiTheme="minorHAnsi"/>
        </w:rPr>
        <w:t>Un incendio può avere esiti estremamente significativi se tutti i livelli di protezione antincendio falliscono; di conseguenza, maggiore è il grado di protezione, minore sarà la probabilità di conseguenze significative. Il livello di protezione antincendio può essere espresso come una combinazione dei valori relativi alle diverse tecnologie di protezione. Tali valori rappresentano i seguent</w:t>
      </w:r>
      <w:r>
        <w:rPr>
          <w:rFonts w:asciiTheme="minorHAnsi" w:hAnsiTheme="minorHAnsi"/>
        </w:rPr>
        <w:t>i aspetti: l'agente estinguente</w:t>
      </w:r>
      <w:r w:rsidRPr="00E71ECB">
        <w:rPr>
          <w:rFonts w:asciiTheme="minorHAnsi" w:hAnsiTheme="minorHAnsi"/>
        </w:rPr>
        <w:t xml:space="preserve"> universale: l'acqua; la progettazione delle vie di esodo; il grado di resistenza al fuoco; i sistemi di rilevazione ed allertamento; i mezzi mobili di estinzione incendio; i sistemi di estinzione automatici e fissi; i vigili del fuoco; la separazione fisica dei rischi;</w:t>
      </w:r>
      <w:r>
        <w:rPr>
          <w:rFonts w:asciiTheme="minorHAnsi" w:hAnsiTheme="minorHAnsi"/>
        </w:rPr>
        <w:t xml:space="preserve"> </w:t>
      </w:r>
      <w:r w:rsidRPr="00E71ECB">
        <w:rPr>
          <w:rFonts w:asciiTheme="minorHAnsi" w:hAnsiTheme="minorHAnsi"/>
        </w:rPr>
        <w:t>l'organizzazione per la gestione dell'emergenza e dell'evacuazione. Tutti gli elementi suddetti definiscono la qualità e la magnitudo del livello di protezione antincendio associato alla realtà in esame.</w:t>
      </w:r>
    </w:p>
    <w:p w:rsidR="00502D44" w:rsidRPr="00502D44" w:rsidRDefault="00502D44" w:rsidP="00C1674D">
      <w:pPr>
        <w:adjustRightInd w:val="0"/>
        <w:spacing w:before="60"/>
        <w:jc w:val="both"/>
        <w:rPr>
          <w:rFonts w:asciiTheme="minorHAnsi" w:hAnsiTheme="minorHAnsi"/>
        </w:rPr>
      </w:pPr>
      <w:r w:rsidRPr="00502D44">
        <w:rPr>
          <w:rFonts w:asciiTheme="minorHAnsi" w:hAnsiTheme="minorHAnsi"/>
        </w:rPr>
        <w:t>Fattori di influenza</w:t>
      </w:r>
      <w:r>
        <w:rPr>
          <w:rFonts w:asciiTheme="minorHAnsi" w:hAnsiTheme="minorHAnsi"/>
        </w:rPr>
        <w:t xml:space="preserve"> sono quindi</w:t>
      </w:r>
      <w:r w:rsidRPr="00502D44">
        <w:rPr>
          <w:rFonts w:asciiTheme="minorHAnsi" w:hAnsiTheme="minorHAnsi"/>
        </w:rPr>
        <w:t>:</w:t>
      </w:r>
    </w:p>
    <w:p w:rsidR="00502D44" w:rsidRPr="00502D44" w:rsidRDefault="00502D44" w:rsidP="00C1674D">
      <w:pPr>
        <w:adjustRightInd w:val="0"/>
        <w:spacing w:before="40"/>
        <w:ind w:left="2832"/>
        <w:jc w:val="both"/>
        <w:rPr>
          <w:rFonts w:asciiTheme="minorHAnsi" w:hAnsiTheme="minorHAnsi"/>
        </w:rPr>
      </w:pPr>
      <w:r w:rsidRPr="00502D44">
        <w:rPr>
          <w:rFonts w:asciiTheme="minorHAnsi" w:hAnsiTheme="minorHAnsi"/>
          <w:b/>
        </w:rPr>
        <w:t>Gravità Rischio Potenziale</w:t>
      </w:r>
      <w:r>
        <w:rPr>
          <w:rFonts w:asciiTheme="minorHAnsi" w:hAnsiTheme="minorHAnsi"/>
          <w:b/>
        </w:rPr>
        <w:t>:</w:t>
      </w:r>
      <w:r w:rsidRPr="00502D44">
        <w:rPr>
          <w:rFonts w:asciiTheme="minorHAnsi" w:hAnsiTheme="minorHAnsi"/>
        </w:rPr>
        <w:t xml:space="preserve"> </w:t>
      </w:r>
      <w:r>
        <w:rPr>
          <w:rFonts w:asciiTheme="minorHAnsi" w:hAnsiTheme="minorHAnsi"/>
        </w:rPr>
        <w:tab/>
      </w:r>
      <w:r w:rsidRPr="00502D44">
        <w:rPr>
          <w:rFonts w:asciiTheme="minorHAnsi" w:hAnsiTheme="minorHAnsi"/>
        </w:rPr>
        <w:t>“</w:t>
      </w:r>
      <w:r w:rsidRPr="00502D44">
        <w:rPr>
          <w:rFonts w:asciiTheme="minorHAnsi" w:hAnsiTheme="minorHAnsi"/>
          <w:b/>
        </w:rPr>
        <w:t>P</w:t>
      </w:r>
      <w:r w:rsidRPr="00502D44">
        <w:rPr>
          <w:rFonts w:asciiTheme="minorHAnsi" w:hAnsiTheme="minorHAnsi"/>
        </w:rPr>
        <w:t>”</w:t>
      </w:r>
    </w:p>
    <w:p w:rsidR="00502D44" w:rsidRPr="00502D44" w:rsidRDefault="00502D44" w:rsidP="00C1674D">
      <w:pPr>
        <w:adjustRightInd w:val="0"/>
        <w:spacing w:before="40"/>
        <w:ind w:left="2832"/>
        <w:jc w:val="both"/>
        <w:rPr>
          <w:rFonts w:asciiTheme="minorHAnsi" w:hAnsiTheme="minorHAnsi"/>
        </w:rPr>
      </w:pPr>
      <w:r w:rsidRPr="00502D44">
        <w:rPr>
          <w:rFonts w:asciiTheme="minorHAnsi" w:hAnsiTheme="minorHAnsi"/>
          <w:b/>
        </w:rPr>
        <w:t>Esposizione Rischio Accettabile</w:t>
      </w:r>
      <w:r>
        <w:rPr>
          <w:rFonts w:asciiTheme="minorHAnsi" w:hAnsiTheme="minorHAnsi"/>
          <w:b/>
        </w:rPr>
        <w:t>:</w:t>
      </w:r>
      <w:r w:rsidRPr="00502D44">
        <w:rPr>
          <w:rFonts w:asciiTheme="minorHAnsi" w:hAnsiTheme="minorHAnsi"/>
        </w:rPr>
        <w:t xml:space="preserve"> </w:t>
      </w:r>
      <w:r>
        <w:rPr>
          <w:rFonts w:asciiTheme="minorHAnsi" w:hAnsiTheme="minorHAnsi"/>
        </w:rPr>
        <w:tab/>
      </w:r>
      <w:r w:rsidRPr="00502D44">
        <w:rPr>
          <w:rFonts w:asciiTheme="minorHAnsi" w:hAnsiTheme="minorHAnsi"/>
        </w:rPr>
        <w:t>“</w:t>
      </w:r>
      <w:r w:rsidRPr="00502D44">
        <w:rPr>
          <w:rFonts w:asciiTheme="minorHAnsi" w:hAnsiTheme="minorHAnsi"/>
          <w:b/>
        </w:rPr>
        <w:t>A</w:t>
      </w:r>
      <w:r w:rsidRPr="00502D44">
        <w:rPr>
          <w:rFonts w:asciiTheme="minorHAnsi" w:hAnsiTheme="minorHAnsi"/>
        </w:rPr>
        <w:t>”</w:t>
      </w:r>
    </w:p>
    <w:p w:rsidR="00502D44" w:rsidRPr="00502D44" w:rsidRDefault="00502D44" w:rsidP="00C1674D">
      <w:pPr>
        <w:adjustRightInd w:val="0"/>
        <w:spacing w:before="40"/>
        <w:ind w:left="2832"/>
        <w:jc w:val="both"/>
        <w:rPr>
          <w:rFonts w:asciiTheme="minorHAnsi" w:hAnsiTheme="minorHAnsi"/>
        </w:rPr>
      </w:pPr>
      <w:r>
        <w:rPr>
          <w:rFonts w:asciiTheme="minorHAnsi" w:hAnsiTheme="minorHAnsi"/>
          <w:b/>
        </w:rPr>
        <w:t>Livello</w:t>
      </w:r>
      <w:r w:rsidRPr="00502D44">
        <w:rPr>
          <w:rFonts w:asciiTheme="minorHAnsi" w:hAnsiTheme="minorHAnsi"/>
          <w:b/>
        </w:rPr>
        <w:t xml:space="preserve"> di protezione</w:t>
      </w:r>
      <w:r>
        <w:rPr>
          <w:rFonts w:asciiTheme="minorHAnsi" w:hAnsiTheme="minorHAnsi"/>
          <w:b/>
        </w:rPr>
        <w:t>:</w:t>
      </w:r>
      <w:r>
        <w:rPr>
          <w:rFonts w:asciiTheme="minorHAnsi" w:hAnsiTheme="minorHAnsi"/>
          <w:b/>
        </w:rPr>
        <w:tab/>
      </w:r>
      <w:r w:rsidRPr="00502D44">
        <w:rPr>
          <w:rFonts w:asciiTheme="minorHAnsi" w:hAnsiTheme="minorHAnsi"/>
        </w:rPr>
        <w:t xml:space="preserve"> </w:t>
      </w:r>
      <w:r>
        <w:rPr>
          <w:rFonts w:asciiTheme="minorHAnsi" w:hAnsiTheme="minorHAnsi"/>
        </w:rPr>
        <w:tab/>
      </w:r>
      <w:r w:rsidRPr="00502D44">
        <w:rPr>
          <w:rFonts w:asciiTheme="minorHAnsi" w:hAnsiTheme="minorHAnsi"/>
        </w:rPr>
        <w:t>“</w:t>
      </w:r>
      <w:r w:rsidRPr="00502D44">
        <w:rPr>
          <w:rFonts w:asciiTheme="minorHAnsi" w:hAnsiTheme="minorHAnsi"/>
          <w:b/>
        </w:rPr>
        <w:t>D</w:t>
      </w:r>
      <w:r w:rsidRPr="00502D44">
        <w:rPr>
          <w:rFonts w:asciiTheme="minorHAnsi" w:hAnsiTheme="minorHAnsi"/>
        </w:rPr>
        <w:t>”</w:t>
      </w:r>
    </w:p>
    <w:p w:rsidR="00E71ECB" w:rsidRPr="008500D3" w:rsidRDefault="00502D44" w:rsidP="008500D3">
      <w:pPr>
        <w:pStyle w:val="Titolo1"/>
      </w:pPr>
      <w:bookmarkStart w:id="4" w:name="_Toc372824244"/>
      <w:r w:rsidRPr="008500D3">
        <w:t>2.</w:t>
      </w:r>
      <w:r w:rsidR="00206C6A">
        <w:t>2</w:t>
      </w:r>
      <w:r w:rsidRPr="008500D3">
        <w:t xml:space="preserve">. </w:t>
      </w:r>
      <w:r w:rsidR="00E71ECB" w:rsidRPr="008500D3">
        <w:t>Calcolo separato per beni, persone presenti ed attività</w:t>
      </w:r>
      <w:bookmarkEnd w:id="4"/>
    </w:p>
    <w:p w:rsidR="00E71ECB" w:rsidRDefault="00E71ECB" w:rsidP="00FF512C">
      <w:pPr>
        <w:adjustRightInd w:val="0"/>
        <w:spacing w:before="120"/>
        <w:jc w:val="both"/>
        <w:rPr>
          <w:rFonts w:asciiTheme="minorHAnsi" w:hAnsiTheme="minorHAnsi"/>
        </w:rPr>
      </w:pPr>
      <w:r w:rsidRPr="00E71ECB">
        <w:rPr>
          <w:rFonts w:asciiTheme="minorHAnsi" w:hAnsiTheme="minorHAnsi"/>
        </w:rPr>
        <w:t xml:space="preserve">Nell'ambito dell'esecuzione della metodologia vengono eseguite tre stime per ciascuna delle seguenti situazioni:  l'edificio e ciò che è ivi presente (beni), gli occupanti e le attività svolte in esso. Tali stime risultano necessarie in quanto il "caso peggiore" può </w:t>
      </w:r>
      <w:r>
        <w:rPr>
          <w:rFonts w:asciiTheme="minorHAnsi" w:hAnsiTheme="minorHAnsi"/>
        </w:rPr>
        <w:t>non essere lo stesso per i vari</w:t>
      </w:r>
      <w:r w:rsidRPr="00E71ECB">
        <w:rPr>
          <w:rFonts w:asciiTheme="minorHAnsi" w:hAnsiTheme="minorHAnsi"/>
        </w:rPr>
        <w:t xml:space="preserve"> elementi vulnerabili riconducibili ai tre gruppi principali, così come possono esservi differenze nell'efficacia della protezione. </w:t>
      </w:r>
    </w:p>
    <w:p w:rsidR="00E71ECB" w:rsidRDefault="00E71ECB" w:rsidP="00C1674D">
      <w:pPr>
        <w:adjustRightInd w:val="0"/>
        <w:spacing w:before="40"/>
        <w:jc w:val="both"/>
        <w:rPr>
          <w:rFonts w:asciiTheme="minorHAnsi" w:hAnsiTheme="minorHAnsi"/>
        </w:rPr>
      </w:pPr>
      <w:r w:rsidRPr="00E71ECB">
        <w:rPr>
          <w:rFonts w:asciiTheme="minorHAnsi" w:hAnsiTheme="minorHAnsi"/>
        </w:rPr>
        <w:t>Relativamente all'edificio e a quanto in esso presente, il caso peggiore con</w:t>
      </w:r>
      <w:r>
        <w:rPr>
          <w:rFonts w:asciiTheme="minorHAnsi" w:hAnsiTheme="minorHAnsi"/>
        </w:rPr>
        <w:t>s</w:t>
      </w:r>
      <w:r w:rsidRPr="00E71ECB">
        <w:rPr>
          <w:rFonts w:asciiTheme="minorHAnsi" w:hAnsiTheme="minorHAnsi"/>
        </w:rPr>
        <w:t>iste nella perdita totale dei be</w:t>
      </w:r>
      <w:r>
        <w:rPr>
          <w:rFonts w:asciiTheme="minorHAnsi" w:hAnsiTheme="minorHAnsi"/>
        </w:rPr>
        <w:t>ni. Tutti i fattori che possono</w:t>
      </w:r>
      <w:r w:rsidRPr="00E71ECB">
        <w:rPr>
          <w:rFonts w:asciiTheme="minorHAnsi" w:hAnsiTheme="minorHAnsi"/>
        </w:rPr>
        <w:t xml:space="preserve"> influenzare le </w:t>
      </w:r>
      <w:r>
        <w:rPr>
          <w:rFonts w:asciiTheme="minorHAnsi" w:hAnsiTheme="minorHAnsi"/>
        </w:rPr>
        <w:t>d</w:t>
      </w:r>
      <w:r w:rsidRPr="00E71ECB">
        <w:rPr>
          <w:rFonts w:asciiTheme="minorHAnsi" w:hAnsiTheme="minorHAnsi"/>
        </w:rPr>
        <w:t>imensioni dell'incendio sono quindi tenuti in considerazione nel calcolo del 'Rischio Potenziale" e, allo stesso modo, tutti i mezzi per estinguere l'incendio sono inclusi nel calcolo del valore che de</w:t>
      </w:r>
      <w:r>
        <w:rPr>
          <w:rFonts w:asciiTheme="minorHAnsi" w:hAnsiTheme="minorHAnsi"/>
        </w:rPr>
        <w:t>scrive "Livello di Protezione".</w:t>
      </w:r>
    </w:p>
    <w:p w:rsidR="00E71ECB" w:rsidRDefault="00E71ECB" w:rsidP="00C1674D">
      <w:pPr>
        <w:adjustRightInd w:val="0"/>
        <w:spacing w:before="40"/>
        <w:jc w:val="both"/>
        <w:rPr>
          <w:rFonts w:asciiTheme="minorHAnsi" w:hAnsiTheme="minorHAnsi"/>
        </w:rPr>
      </w:pPr>
      <w:r w:rsidRPr="00E71ECB">
        <w:rPr>
          <w:rFonts w:asciiTheme="minorHAnsi" w:hAnsiTheme="minorHAnsi"/>
        </w:rPr>
        <w:t>Il livello accettabile è invece legato alla presenza di elementi vulnerabili all'incendio, al valore dell'edificio e di quanto ivi presente oltre che al rita</w:t>
      </w:r>
      <w:r>
        <w:rPr>
          <w:rFonts w:asciiTheme="minorHAnsi" w:hAnsiTheme="minorHAnsi"/>
        </w:rPr>
        <w:t>rdo nell'estinzione dovuto alla</w:t>
      </w:r>
      <w:r w:rsidRPr="00E71ECB">
        <w:rPr>
          <w:rFonts w:asciiTheme="minorHAnsi" w:hAnsiTheme="minorHAnsi"/>
        </w:rPr>
        <w:t xml:space="preserve"> necessaria evacuazione degli occupanti.</w:t>
      </w:r>
    </w:p>
    <w:p w:rsidR="00E71ECB" w:rsidRPr="008500D3" w:rsidRDefault="00502D44" w:rsidP="008500D3">
      <w:pPr>
        <w:pStyle w:val="Titolo1"/>
      </w:pPr>
      <w:bookmarkStart w:id="5" w:name="_Toc372824245"/>
      <w:r w:rsidRPr="008500D3">
        <w:t>2.</w:t>
      </w:r>
      <w:r w:rsidR="00206C6A">
        <w:t>3</w:t>
      </w:r>
      <w:r w:rsidRPr="008500D3">
        <w:t xml:space="preserve">. </w:t>
      </w:r>
      <w:r w:rsidR="00E71ECB" w:rsidRPr="008500D3">
        <w:t>Un calcolo per compartimento</w:t>
      </w:r>
      <w:bookmarkEnd w:id="5"/>
    </w:p>
    <w:p w:rsidR="00502D44" w:rsidRDefault="00E71ECB" w:rsidP="00FF512C">
      <w:pPr>
        <w:adjustRightInd w:val="0"/>
        <w:spacing w:before="120"/>
        <w:jc w:val="both"/>
        <w:rPr>
          <w:rFonts w:asciiTheme="minorHAnsi" w:hAnsiTheme="minorHAnsi"/>
        </w:rPr>
      </w:pPr>
      <w:r w:rsidRPr="00E71ECB">
        <w:rPr>
          <w:rFonts w:asciiTheme="minorHAnsi" w:hAnsiTheme="minorHAnsi"/>
        </w:rPr>
        <w:t xml:space="preserve">All'interno di un edificio possono verificarsi diverse situazioni: per tale ragione, FRAME utilizza come unità di base per i calcoli il singolo compartimento soggetto ad incendio, compartimento che deve essere posto su un unico livello. Nel caso di edifici pluripiano, ogni livello deve essere considerato separatamente. Per gli edifici con più di un compartimento soggetto ad incendio, ogni compartimento </w:t>
      </w:r>
      <w:r w:rsidR="00B141EB">
        <w:rPr>
          <w:rFonts w:asciiTheme="minorHAnsi" w:hAnsiTheme="minorHAnsi"/>
        </w:rPr>
        <w:t>viene</w:t>
      </w:r>
      <w:r w:rsidRPr="00E71ECB">
        <w:rPr>
          <w:rFonts w:asciiTheme="minorHAnsi" w:hAnsiTheme="minorHAnsi"/>
        </w:rPr>
        <w:t xml:space="preserve"> considerato separatamente. Scopo del metodo FRAME è il raggiungimento dell'equilibrio tra il rischio, la protezione e l'esposizione. </w:t>
      </w:r>
      <w:r w:rsidRPr="00F234D1">
        <w:rPr>
          <w:rFonts w:asciiTheme="minorHAnsi" w:hAnsiTheme="minorHAnsi"/>
          <w:u w:val="single"/>
        </w:rPr>
        <w:t>In</w:t>
      </w:r>
      <w:r w:rsidR="00F234D1" w:rsidRPr="00F234D1">
        <w:rPr>
          <w:rFonts w:asciiTheme="minorHAnsi" w:hAnsiTheme="minorHAnsi"/>
          <w:u w:val="single"/>
        </w:rPr>
        <w:t xml:space="preserve"> un compartimento adeguatamente</w:t>
      </w:r>
      <w:r w:rsidRPr="00F234D1">
        <w:rPr>
          <w:rFonts w:asciiTheme="minorHAnsi" w:hAnsiTheme="minorHAnsi"/>
          <w:u w:val="single"/>
        </w:rPr>
        <w:t xml:space="preserve"> protetto, i valori di rischio risultano essere pari o inferiori a uno</w:t>
      </w:r>
      <w:r w:rsidR="008E1602">
        <w:rPr>
          <w:rFonts w:asciiTheme="minorHAnsi" w:hAnsiTheme="minorHAnsi"/>
        </w:rPr>
        <w:t xml:space="preserve"> (</w:t>
      </w:r>
      <w:r w:rsidR="008E1602" w:rsidRPr="008E1602">
        <w:rPr>
          <w:rFonts w:asciiTheme="minorHAnsi" w:hAnsiTheme="minorHAnsi"/>
          <w:b/>
        </w:rPr>
        <w:t>R ≤ 1</w:t>
      </w:r>
      <w:r w:rsidR="00C1674D">
        <w:rPr>
          <w:rFonts w:asciiTheme="minorHAnsi" w:hAnsiTheme="minorHAnsi"/>
        </w:rPr>
        <w:t>):</w:t>
      </w:r>
    </w:p>
    <w:p w:rsidR="00C1674D" w:rsidRDefault="00C1674D" w:rsidP="00C1674D">
      <w:pPr>
        <w:adjustRightInd w:val="0"/>
        <w:spacing w:before="120"/>
        <w:ind w:left="284"/>
        <w:jc w:val="both"/>
        <w:rPr>
          <w:rFonts w:asciiTheme="minorHAnsi" w:hAnsiTheme="minorHAnsi"/>
        </w:rPr>
      </w:pPr>
      <m:oMathPara>
        <m:oMath>
          <m:r>
            <w:rPr>
              <w:rFonts w:ascii="Cambria Math" w:hAnsi="Cambria Math"/>
            </w:rPr>
            <m:t>R=</m:t>
          </m:r>
          <m:f>
            <m:fPr>
              <m:ctrlPr>
                <w:rPr>
                  <w:rFonts w:ascii="Cambria Math" w:hAnsi="Cambria Math"/>
                  <w:i/>
                </w:rPr>
              </m:ctrlPr>
            </m:fPr>
            <m:num>
              <m:r>
                <w:rPr>
                  <w:rFonts w:ascii="Cambria Math" w:hAnsi="Cambria Math"/>
                </w:rPr>
                <m:t>P</m:t>
              </m:r>
            </m:num>
            <m:den>
              <m:r>
                <w:rPr>
                  <w:rFonts w:ascii="Cambria Math" w:hAnsi="Cambria Math"/>
                </w:rPr>
                <m:t>A∙D</m:t>
              </m:r>
            </m:den>
          </m:f>
          <m:r>
            <w:rPr>
              <w:rFonts w:ascii="Cambria Math" w:hAnsi="Cambria Math"/>
            </w:rPr>
            <m:t>≤1</m:t>
          </m:r>
        </m:oMath>
      </m:oMathPara>
    </w:p>
    <w:p w:rsidR="00502D44" w:rsidRDefault="00502D44" w:rsidP="00C1674D">
      <w:pPr>
        <w:adjustRightInd w:val="0"/>
        <w:spacing w:before="120"/>
        <w:ind w:left="284"/>
        <w:jc w:val="both"/>
        <w:rPr>
          <w:rFonts w:asciiTheme="minorHAnsi" w:hAnsiTheme="minorHAnsi"/>
        </w:rPr>
      </w:pPr>
      <w:r>
        <w:rPr>
          <w:rFonts w:asciiTheme="minorHAnsi" w:hAnsiTheme="minorHAnsi"/>
        </w:rPr>
        <w:br w:type="page"/>
      </w:r>
    </w:p>
    <w:p w:rsidR="00E71ECB" w:rsidRDefault="00E71ECB" w:rsidP="00FF512C">
      <w:pPr>
        <w:adjustRightInd w:val="0"/>
        <w:spacing w:before="120"/>
        <w:jc w:val="both"/>
        <w:rPr>
          <w:rFonts w:asciiTheme="minorHAnsi" w:hAnsiTheme="minorHAnsi"/>
        </w:rPr>
      </w:pPr>
    </w:p>
    <w:p w:rsidR="00F234D1" w:rsidRPr="008500D3" w:rsidRDefault="00F234D1" w:rsidP="008500D3">
      <w:pPr>
        <w:pStyle w:val="Titolo1"/>
      </w:pPr>
      <w:bookmarkStart w:id="6" w:name="_Toc372824246"/>
      <w:r w:rsidRPr="008500D3">
        <w:t>2.</w:t>
      </w:r>
      <w:r w:rsidR="00206C6A">
        <w:t>4</w:t>
      </w:r>
      <w:r w:rsidRPr="008500D3">
        <w:t xml:space="preserve">. </w:t>
      </w:r>
      <w:r w:rsidR="00502D44" w:rsidRPr="008500D3">
        <w:t>Definizioni e formule di base</w:t>
      </w:r>
      <w:bookmarkEnd w:id="6"/>
    </w:p>
    <w:p w:rsidR="00F234D1" w:rsidRPr="00F234D1" w:rsidRDefault="00F234D1" w:rsidP="00F234D1">
      <w:pPr>
        <w:rPr>
          <w:rFonts w:asciiTheme="minorHAnsi" w:hAnsiTheme="minorHAnsi"/>
          <w:b/>
        </w:rPr>
      </w:pPr>
    </w:p>
    <w:p w:rsidR="00F234D1" w:rsidRPr="00F234D1" w:rsidRDefault="00DA5435" w:rsidP="00DA5435">
      <w:pPr>
        <w:pStyle w:val="Titolo2"/>
      </w:pPr>
      <w:bookmarkStart w:id="7" w:name="_Toc372824247"/>
      <w:r>
        <w:t>2.</w:t>
      </w:r>
      <w:r w:rsidR="00206C6A">
        <w:t>4</w:t>
      </w:r>
      <w:r>
        <w:t>.</w:t>
      </w:r>
      <w:r w:rsidR="00502D44" w:rsidRPr="00F234D1">
        <w:t>1. Edificio ed elementi ivi prese</w:t>
      </w:r>
      <w:r w:rsidR="00F234D1">
        <w:t>nti</w:t>
      </w:r>
      <w:bookmarkEnd w:id="7"/>
    </w:p>
    <w:p w:rsidR="00F234D1" w:rsidRDefault="00F234D1" w:rsidP="00F234D1">
      <w:pPr>
        <w:adjustRightInd w:val="0"/>
        <w:spacing w:before="120"/>
        <w:ind w:left="284"/>
        <w:jc w:val="both"/>
        <w:rPr>
          <w:rFonts w:asciiTheme="minorHAnsi" w:hAnsiTheme="minorHAnsi"/>
        </w:rPr>
      </w:pPr>
      <w:r>
        <w:rPr>
          <w:rFonts w:asciiTheme="minorHAnsi" w:hAnsiTheme="minorHAnsi"/>
        </w:rPr>
        <w:t xml:space="preserve">II </w:t>
      </w:r>
      <w:r w:rsidR="00502D44" w:rsidRPr="00F234D1">
        <w:rPr>
          <w:rFonts w:asciiTheme="minorHAnsi" w:hAnsiTheme="minorHAnsi"/>
        </w:rPr>
        <w:t xml:space="preserve">Rischio di incendio </w:t>
      </w:r>
      <w:r>
        <w:rPr>
          <w:rFonts w:asciiTheme="minorHAnsi" w:hAnsiTheme="minorHAnsi"/>
        </w:rPr>
        <w:t>‘</w:t>
      </w:r>
      <w:r w:rsidR="00502D44" w:rsidRPr="00F234D1">
        <w:rPr>
          <w:rFonts w:asciiTheme="minorHAnsi" w:hAnsiTheme="minorHAnsi"/>
          <w:b/>
        </w:rPr>
        <w:t>R</w:t>
      </w:r>
      <w:r>
        <w:rPr>
          <w:rFonts w:asciiTheme="minorHAnsi" w:hAnsiTheme="minorHAnsi"/>
        </w:rPr>
        <w:t>’</w:t>
      </w:r>
      <w:r w:rsidR="00502D44" w:rsidRPr="00F234D1">
        <w:rPr>
          <w:rFonts w:asciiTheme="minorHAnsi" w:hAnsiTheme="minorHAnsi"/>
        </w:rPr>
        <w:t xml:space="preserve"> è definito come il quoziente del 'Rischio potenziale P' rispetto al prodotto del 'Livello di rischio accettabile A' e dei 'Livello di protezione D':</w:t>
      </w:r>
    </w:p>
    <w:p w:rsidR="00F234D1" w:rsidRDefault="00502D44" w:rsidP="00F234D1">
      <w:pPr>
        <w:adjustRightInd w:val="0"/>
        <w:spacing w:before="120"/>
        <w:ind w:left="284"/>
        <w:jc w:val="center"/>
        <w:rPr>
          <w:rFonts w:asciiTheme="minorHAnsi" w:hAnsiTheme="minorHAnsi"/>
        </w:rPr>
      </w:pPr>
      <w:r w:rsidRPr="00F234D1">
        <w:rPr>
          <w:rFonts w:asciiTheme="minorHAnsi" w:hAnsiTheme="minorHAnsi"/>
          <w:b/>
        </w:rPr>
        <w:t>R</w:t>
      </w:r>
      <w:r w:rsidRPr="00F234D1">
        <w:rPr>
          <w:rFonts w:asciiTheme="minorHAnsi" w:hAnsiTheme="minorHAnsi"/>
        </w:rPr>
        <w:t xml:space="preserve"> = P / (A * D)</w:t>
      </w:r>
    </w:p>
    <w:p w:rsidR="00F234D1" w:rsidRDefault="00502D44" w:rsidP="00F234D1">
      <w:pPr>
        <w:adjustRightInd w:val="0"/>
        <w:spacing w:before="120"/>
        <w:ind w:left="284"/>
        <w:jc w:val="both"/>
        <w:rPr>
          <w:rFonts w:asciiTheme="minorHAnsi" w:hAnsiTheme="minorHAnsi"/>
        </w:rPr>
      </w:pPr>
      <w:r w:rsidRPr="00F234D1">
        <w:rPr>
          <w:rFonts w:asciiTheme="minorHAnsi" w:hAnsiTheme="minorHAnsi"/>
        </w:rPr>
        <w:t xml:space="preserve">Il Rischio potenziale </w:t>
      </w:r>
      <w:r w:rsidR="00F234D1">
        <w:rPr>
          <w:rFonts w:asciiTheme="minorHAnsi" w:hAnsiTheme="minorHAnsi"/>
        </w:rPr>
        <w:t>‘</w:t>
      </w:r>
      <w:r w:rsidRPr="00F234D1">
        <w:rPr>
          <w:rFonts w:asciiTheme="minorHAnsi" w:hAnsiTheme="minorHAnsi"/>
          <w:b/>
        </w:rPr>
        <w:t>P</w:t>
      </w:r>
      <w:r w:rsidR="00F234D1">
        <w:rPr>
          <w:rFonts w:asciiTheme="minorHAnsi" w:hAnsiTheme="minorHAnsi"/>
        </w:rPr>
        <w:t>’</w:t>
      </w:r>
      <w:r w:rsidRPr="00F234D1">
        <w:rPr>
          <w:rFonts w:asciiTheme="minorHAnsi" w:hAnsiTheme="minorHAnsi"/>
        </w:rPr>
        <w:t xml:space="preserve"> è definito come il prodotto del fattore di carico di incendio 'q', del fattore di propagazione 'i', del fattore d'area 'g', del fattore di livello ‘e’, del fattore di ventilazione ‘v</w:t>
      </w:r>
      <w:r w:rsidR="00F234D1">
        <w:rPr>
          <w:rFonts w:asciiTheme="minorHAnsi" w:hAnsiTheme="minorHAnsi"/>
        </w:rPr>
        <w:t>’ e del fattore di accesso 'z':</w:t>
      </w:r>
    </w:p>
    <w:p w:rsidR="00F234D1" w:rsidRDefault="00502D44" w:rsidP="00F234D1">
      <w:pPr>
        <w:adjustRightInd w:val="0"/>
        <w:spacing w:before="120"/>
        <w:ind w:left="284"/>
        <w:jc w:val="center"/>
        <w:rPr>
          <w:rFonts w:asciiTheme="minorHAnsi" w:hAnsiTheme="minorHAnsi"/>
        </w:rPr>
      </w:pPr>
      <w:r w:rsidRPr="00F234D1">
        <w:rPr>
          <w:rFonts w:asciiTheme="minorHAnsi" w:hAnsiTheme="minorHAnsi"/>
          <w:b/>
        </w:rPr>
        <w:t>P</w:t>
      </w:r>
      <w:r w:rsidRPr="00F234D1">
        <w:rPr>
          <w:rFonts w:asciiTheme="minorHAnsi" w:hAnsiTheme="minorHAnsi"/>
        </w:rPr>
        <w:t xml:space="preserve"> = q</w:t>
      </w:r>
      <w:r w:rsidR="00F234D1">
        <w:rPr>
          <w:rFonts w:asciiTheme="minorHAnsi" w:hAnsiTheme="minorHAnsi"/>
        </w:rPr>
        <w:t>*</w:t>
      </w:r>
      <w:r w:rsidRPr="00F234D1">
        <w:rPr>
          <w:rFonts w:asciiTheme="minorHAnsi" w:hAnsiTheme="minorHAnsi"/>
        </w:rPr>
        <w:t>i</w:t>
      </w:r>
      <w:r w:rsidR="00F234D1">
        <w:rPr>
          <w:rFonts w:asciiTheme="minorHAnsi" w:hAnsiTheme="minorHAnsi"/>
        </w:rPr>
        <w:t>*</w:t>
      </w:r>
      <w:r w:rsidRPr="00F234D1">
        <w:rPr>
          <w:rFonts w:asciiTheme="minorHAnsi" w:hAnsiTheme="minorHAnsi"/>
        </w:rPr>
        <w:t>g</w:t>
      </w:r>
      <w:r w:rsidR="00F234D1">
        <w:rPr>
          <w:rFonts w:asciiTheme="minorHAnsi" w:hAnsiTheme="minorHAnsi"/>
        </w:rPr>
        <w:t>*</w:t>
      </w:r>
      <w:r w:rsidRPr="00F234D1">
        <w:rPr>
          <w:rFonts w:asciiTheme="minorHAnsi" w:hAnsiTheme="minorHAnsi"/>
        </w:rPr>
        <w:t>e</w:t>
      </w:r>
      <w:r w:rsidR="00F234D1">
        <w:rPr>
          <w:rFonts w:asciiTheme="minorHAnsi" w:hAnsiTheme="minorHAnsi"/>
        </w:rPr>
        <w:t>*</w:t>
      </w:r>
      <w:r w:rsidRPr="00F234D1">
        <w:rPr>
          <w:rFonts w:asciiTheme="minorHAnsi" w:hAnsiTheme="minorHAnsi"/>
        </w:rPr>
        <w:t>v</w:t>
      </w:r>
      <w:r w:rsidR="00F234D1">
        <w:rPr>
          <w:rFonts w:asciiTheme="minorHAnsi" w:hAnsiTheme="minorHAnsi"/>
        </w:rPr>
        <w:t>*</w:t>
      </w:r>
      <w:r w:rsidRPr="00F234D1">
        <w:rPr>
          <w:rFonts w:asciiTheme="minorHAnsi" w:hAnsiTheme="minorHAnsi"/>
        </w:rPr>
        <w:t>z</w:t>
      </w:r>
    </w:p>
    <w:p w:rsidR="00F234D1" w:rsidRDefault="00502D44" w:rsidP="00F234D1">
      <w:pPr>
        <w:adjustRightInd w:val="0"/>
        <w:spacing w:before="120"/>
        <w:ind w:left="284"/>
        <w:jc w:val="both"/>
        <w:rPr>
          <w:rFonts w:asciiTheme="minorHAnsi" w:hAnsiTheme="minorHAnsi"/>
        </w:rPr>
      </w:pPr>
      <w:r w:rsidRPr="00F234D1">
        <w:rPr>
          <w:rFonts w:asciiTheme="minorHAnsi" w:hAnsiTheme="minorHAnsi"/>
        </w:rPr>
        <w:t xml:space="preserve">Il 'Livello di rischio accettabile </w:t>
      </w:r>
      <w:r w:rsidR="00F234D1">
        <w:rPr>
          <w:rFonts w:asciiTheme="minorHAnsi" w:hAnsiTheme="minorHAnsi"/>
        </w:rPr>
        <w:t>‘</w:t>
      </w:r>
      <w:r w:rsidR="00F234D1" w:rsidRPr="00F234D1">
        <w:rPr>
          <w:rFonts w:asciiTheme="minorHAnsi" w:hAnsiTheme="minorHAnsi"/>
          <w:b/>
        </w:rPr>
        <w:t>A</w:t>
      </w:r>
      <w:r w:rsidR="00F234D1">
        <w:rPr>
          <w:rFonts w:asciiTheme="minorHAnsi" w:hAnsiTheme="minorHAnsi"/>
        </w:rPr>
        <w:t>’</w:t>
      </w:r>
      <w:r w:rsidRPr="00F234D1">
        <w:rPr>
          <w:rFonts w:asciiTheme="minorHAnsi" w:hAnsiTheme="minorHAnsi"/>
        </w:rPr>
        <w:t xml:space="preserve"> è definito come la sottrazione tra il valore massimo predefinito pari</w:t>
      </w:r>
      <w:r w:rsidR="00F234D1">
        <w:rPr>
          <w:rFonts w:asciiTheme="minorHAnsi" w:hAnsiTheme="minorHAnsi"/>
        </w:rPr>
        <w:t xml:space="preserve"> </w:t>
      </w:r>
      <w:r w:rsidRPr="00F234D1">
        <w:rPr>
          <w:rFonts w:asciiTheme="minorHAnsi" w:hAnsiTheme="minorHAnsi"/>
        </w:rPr>
        <w:t xml:space="preserve">a 1,6 ed il fattore di attivazione ‘a’, il fattore  del tempo di evacuazione </w:t>
      </w:r>
      <w:r w:rsidR="00F234D1">
        <w:rPr>
          <w:rFonts w:asciiTheme="minorHAnsi" w:hAnsiTheme="minorHAnsi"/>
        </w:rPr>
        <w:t>'t' ed il fattore di valore 'c':</w:t>
      </w:r>
    </w:p>
    <w:p w:rsidR="00F234D1" w:rsidRDefault="00502D44" w:rsidP="00F234D1">
      <w:pPr>
        <w:adjustRightInd w:val="0"/>
        <w:spacing w:before="120"/>
        <w:ind w:left="284"/>
        <w:jc w:val="center"/>
        <w:rPr>
          <w:rFonts w:asciiTheme="minorHAnsi" w:hAnsiTheme="minorHAnsi"/>
        </w:rPr>
      </w:pPr>
      <w:r w:rsidRPr="00F234D1">
        <w:rPr>
          <w:rFonts w:asciiTheme="minorHAnsi" w:hAnsiTheme="minorHAnsi"/>
          <w:b/>
        </w:rPr>
        <w:t>A</w:t>
      </w:r>
      <w:r w:rsidRPr="00F234D1">
        <w:rPr>
          <w:rFonts w:asciiTheme="minorHAnsi" w:hAnsiTheme="minorHAnsi"/>
        </w:rPr>
        <w:t xml:space="preserve"> = 1</w:t>
      </w:r>
      <w:r w:rsidR="00F234D1">
        <w:rPr>
          <w:rFonts w:asciiTheme="minorHAnsi" w:hAnsiTheme="minorHAnsi"/>
        </w:rPr>
        <w:t>,</w:t>
      </w:r>
      <w:r w:rsidRPr="00F234D1">
        <w:rPr>
          <w:rFonts w:asciiTheme="minorHAnsi" w:hAnsiTheme="minorHAnsi"/>
        </w:rPr>
        <w:t>6 - a - t- c</w:t>
      </w:r>
    </w:p>
    <w:p w:rsidR="00F234D1" w:rsidRDefault="00F234D1" w:rsidP="00F234D1">
      <w:pPr>
        <w:adjustRightInd w:val="0"/>
        <w:spacing w:before="120"/>
        <w:ind w:left="284"/>
        <w:jc w:val="both"/>
        <w:rPr>
          <w:rFonts w:asciiTheme="minorHAnsi" w:hAnsiTheme="minorHAnsi"/>
        </w:rPr>
      </w:pPr>
      <w:r>
        <w:rPr>
          <w:rFonts w:asciiTheme="minorHAnsi" w:hAnsiTheme="minorHAnsi"/>
        </w:rPr>
        <w:t xml:space="preserve">II </w:t>
      </w:r>
      <w:r w:rsidR="00502D44" w:rsidRPr="00F234D1">
        <w:rPr>
          <w:rFonts w:asciiTheme="minorHAnsi" w:hAnsiTheme="minorHAnsi"/>
        </w:rPr>
        <w:t xml:space="preserve">Livello di protezione </w:t>
      </w:r>
      <w:r>
        <w:rPr>
          <w:rFonts w:asciiTheme="minorHAnsi" w:hAnsiTheme="minorHAnsi"/>
        </w:rPr>
        <w:t>‘</w:t>
      </w:r>
      <w:r w:rsidRPr="00F234D1">
        <w:rPr>
          <w:rFonts w:asciiTheme="minorHAnsi" w:hAnsiTheme="minorHAnsi"/>
          <w:b/>
        </w:rPr>
        <w:t>D</w:t>
      </w:r>
      <w:r>
        <w:rPr>
          <w:rFonts w:asciiTheme="minorHAnsi" w:hAnsiTheme="minorHAnsi"/>
        </w:rPr>
        <w:t>’</w:t>
      </w:r>
      <w:r w:rsidR="00502D44" w:rsidRPr="00F234D1">
        <w:rPr>
          <w:rFonts w:asciiTheme="minorHAnsi" w:hAnsiTheme="minorHAnsi"/>
        </w:rPr>
        <w:t xml:space="preserve"> è definito come il prodotto del fattore 'W' che descrive gli impianti idrici, il fattore 'N' che descrive la protezione normale, il fattore 'S' protezione speciale ed il fattore ‘F’ </w:t>
      </w:r>
      <w:r>
        <w:rPr>
          <w:rFonts w:asciiTheme="minorHAnsi" w:hAnsiTheme="minorHAnsi"/>
        </w:rPr>
        <w:t>relativo la resistenza al fuoco:</w:t>
      </w:r>
    </w:p>
    <w:p w:rsidR="00F234D1" w:rsidRPr="003D7F30" w:rsidRDefault="00502D44" w:rsidP="00F234D1">
      <w:pPr>
        <w:adjustRightInd w:val="0"/>
        <w:spacing w:before="120"/>
        <w:ind w:left="284"/>
        <w:jc w:val="center"/>
        <w:rPr>
          <w:rFonts w:asciiTheme="minorHAnsi" w:hAnsiTheme="minorHAnsi"/>
          <w:lang w:val="en-US"/>
        </w:rPr>
      </w:pPr>
      <w:r w:rsidRPr="003D7F30">
        <w:rPr>
          <w:rFonts w:asciiTheme="minorHAnsi" w:hAnsiTheme="minorHAnsi"/>
          <w:b/>
          <w:lang w:val="en-US"/>
        </w:rPr>
        <w:t>D</w:t>
      </w:r>
      <w:r w:rsidR="00F234D1" w:rsidRPr="003D7F30">
        <w:rPr>
          <w:rFonts w:asciiTheme="minorHAnsi" w:hAnsiTheme="minorHAnsi"/>
          <w:lang w:val="en-US"/>
        </w:rPr>
        <w:t xml:space="preserve"> </w:t>
      </w:r>
      <w:r w:rsidRPr="003D7F30">
        <w:rPr>
          <w:rFonts w:asciiTheme="minorHAnsi" w:hAnsiTheme="minorHAnsi"/>
          <w:lang w:val="en-US"/>
        </w:rPr>
        <w:t>= W</w:t>
      </w:r>
      <w:r w:rsidR="00F234D1" w:rsidRPr="003D7F30">
        <w:rPr>
          <w:rFonts w:asciiTheme="minorHAnsi" w:hAnsiTheme="minorHAnsi"/>
          <w:lang w:val="en-US"/>
        </w:rPr>
        <w:t>*</w:t>
      </w:r>
      <w:r w:rsidRPr="003D7F30">
        <w:rPr>
          <w:rFonts w:asciiTheme="minorHAnsi" w:hAnsiTheme="minorHAnsi"/>
          <w:lang w:val="en-US"/>
        </w:rPr>
        <w:t>N</w:t>
      </w:r>
      <w:r w:rsidR="00F234D1" w:rsidRPr="003D7F30">
        <w:rPr>
          <w:rFonts w:asciiTheme="minorHAnsi" w:hAnsiTheme="minorHAnsi"/>
          <w:lang w:val="en-US"/>
        </w:rPr>
        <w:t>*</w:t>
      </w:r>
      <w:r w:rsidRPr="003D7F30">
        <w:rPr>
          <w:rFonts w:asciiTheme="minorHAnsi" w:hAnsiTheme="minorHAnsi"/>
          <w:lang w:val="en-US"/>
        </w:rPr>
        <w:t>S</w:t>
      </w:r>
      <w:r w:rsidR="00F234D1" w:rsidRPr="003D7F30">
        <w:rPr>
          <w:rFonts w:asciiTheme="minorHAnsi" w:hAnsiTheme="minorHAnsi"/>
          <w:lang w:val="en-US"/>
        </w:rPr>
        <w:t>*</w:t>
      </w:r>
      <w:r w:rsidRPr="003D7F30">
        <w:rPr>
          <w:rFonts w:asciiTheme="minorHAnsi" w:hAnsiTheme="minorHAnsi"/>
          <w:lang w:val="en-US"/>
        </w:rPr>
        <w:t>F</w:t>
      </w:r>
    </w:p>
    <w:p w:rsidR="00F234D1" w:rsidRPr="003D7F30" w:rsidRDefault="00F234D1" w:rsidP="00DA5435">
      <w:pPr>
        <w:adjustRightInd w:val="0"/>
        <w:ind w:left="284"/>
        <w:jc w:val="both"/>
        <w:rPr>
          <w:rFonts w:asciiTheme="minorHAnsi" w:hAnsiTheme="minorHAnsi"/>
          <w:lang w:val="en-US"/>
        </w:rPr>
      </w:pPr>
    </w:p>
    <w:p w:rsidR="00F234D1" w:rsidRPr="00B4223D" w:rsidRDefault="00DA5435" w:rsidP="00DA5435">
      <w:pPr>
        <w:pStyle w:val="Titolo2"/>
        <w:rPr>
          <w:lang w:val="en-US"/>
        </w:rPr>
      </w:pPr>
      <w:bookmarkStart w:id="8" w:name="_Toc372824248"/>
      <w:r w:rsidRPr="00B4223D">
        <w:rPr>
          <w:lang w:val="en-US"/>
        </w:rPr>
        <w:t>2.</w:t>
      </w:r>
      <w:r w:rsidR="00206C6A" w:rsidRPr="00B4223D">
        <w:rPr>
          <w:lang w:val="en-US"/>
        </w:rPr>
        <w:t>4</w:t>
      </w:r>
      <w:r w:rsidRPr="00B4223D">
        <w:rPr>
          <w:lang w:val="en-US"/>
        </w:rPr>
        <w:t>.</w:t>
      </w:r>
      <w:r w:rsidR="00F234D1" w:rsidRPr="00B4223D">
        <w:rPr>
          <w:lang w:val="en-US"/>
        </w:rPr>
        <w:t xml:space="preserve">2. </w:t>
      </w:r>
      <w:r w:rsidR="00642050" w:rsidRPr="00B4223D">
        <w:rPr>
          <w:lang w:val="en-US"/>
        </w:rPr>
        <w:t>Occupanti</w:t>
      </w:r>
      <w:bookmarkEnd w:id="8"/>
    </w:p>
    <w:p w:rsidR="00F234D1" w:rsidRDefault="00502D44" w:rsidP="00F234D1">
      <w:pPr>
        <w:adjustRightInd w:val="0"/>
        <w:spacing w:before="120"/>
        <w:ind w:left="284"/>
        <w:jc w:val="both"/>
        <w:rPr>
          <w:rFonts w:asciiTheme="minorHAnsi" w:hAnsiTheme="minorHAnsi"/>
        </w:rPr>
      </w:pPr>
      <w:r w:rsidRPr="00F234D1">
        <w:rPr>
          <w:rFonts w:asciiTheme="minorHAnsi" w:hAnsiTheme="minorHAnsi"/>
        </w:rPr>
        <w:t xml:space="preserve">II 'Rischio di incendio </w:t>
      </w:r>
      <w:r w:rsidR="00F234D1">
        <w:rPr>
          <w:rFonts w:asciiTheme="minorHAnsi" w:hAnsiTheme="minorHAnsi"/>
        </w:rPr>
        <w:t>‘</w:t>
      </w:r>
      <w:r w:rsidRPr="00F234D1">
        <w:rPr>
          <w:rFonts w:asciiTheme="minorHAnsi" w:hAnsiTheme="minorHAnsi"/>
          <w:b/>
        </w:rPr>
        <w:t>R1</w:t>
      </w:r>
      <w:r w:rsidR="00F234D1">
        <w:rPr>
          <w:rFonts w:asciiTheme="minorHAnsi" w:hAnsiTheme="minorHAnsi"/>
          <w:b/>
        </w:rPr>
        <w:t>’</w:t>
      </w:r>
      <w:r w:rsidRPr="00F234D1">
        <w:rPr>
          <w:rFonts w:asciiTheme="minorHAnsi" w:hAnsiTheme="minorHAnsi"/>
        </w:rPr>
        <w:t xml:space="preserve"> è definito come il quoziente del 'Rischio potenziale P1' rispetto al prodotto del 'Livello di rischio accettabile A1' e dei 'Livello di protezione D1':</w:t>
      </w:r>
    </w:p>
    <w:p w:rsidR="00F234D1" w:rsidRDefault="00502D44" w:rsidP="00F234D1">
      <w:pPr>
        <w:adjustRightInd w:val="0"/>
        <w:spacing w:before="120"/>
        <w:ind w:left="284"/>
        <w:jc w:val="center"/>
        <w:rPr>
          <w:rFonts w:asciiTheme="minorHAnsi" w:hAnsiTheme="minorHAnsi"/>
        </w:rPr>
      </w:pPr>
      <w:r w:rsidRPr="00F234D1">
        <w:rPr>
          <w:rFonts w:asciiTheme="minorHAnsi" w:hAnsiTheme="minorHAnsi"/>
          <w:b/>
        </w:rPr>
        <w:t>R1</w:t>
      </w:r>
      <w:r w:rsidRPr="00F234D1">
        <w:rPr>
          <w:rFonts w:asciiTheme="minorHAnsi" w:hAnsiTheme="minorHAnsi"/>
        </w:rPr>
        <w:t xml:space="preserve"> = P1 / (A1 * D1)</w:t>
      </w:r>
    </w:p>
    <w:p w:rsidR="00F234D1" w:rsidRDefault="00F234D1" w:rsidP="00F234D1">
      <w:pPr>
        <w:adjustRightInd w:val="0"/>
        <w:spacing w:before="120"/>
        <w:ind w:left="284"/>
        <w:jc w:val="both"/>
        <w:rPr>
          <w:rFonts w:asciiTheme="minorHAnsi" w:hAnsiTheme="minorHAnsi"/>
        </w:rPr>
      </w:pPr>
      <w:r>
        <w:rPr>
          <w:rFonts w:asciiTheme="minorHAnsi" w:hAnsiTheme="minorHAnsi"/>
        </w:rPr>
        <w:t>Il Rischio potenziale ‘</w:t>
      </w:r>
      <w:r w:rsidRPr="00F234D1">
        <w:rPr>
          <w:rFonts w:asciiTheme="minorHAnsi" w:hAnsiTheme="minorHAnsi"/>
          <w:b/>
        </w:rPr>
        <w:t>P1</w:t>
      </w:r>
      <w:r>
        <w:rPr>
          <w:rFonts w:asciiTheme="minorHAnsi" w:hAnsiTheme="minorHAnsi"/>
        </w:rPr>
        <w:t>’</w:t>
      </w:r>
      <w:r w:rsidR="00502D44" w:rsidRPr="00F234D1">
        <w:rPr>
          <w:rFonts w:asciiTheme="minorHAnsi" w:hAnsiTheme="minorHAnsi"/>
        </w:rPr>
        <w:t xml:space="preserve"> è definito come il prodotto del fattore di carico di incendio 'q', del fattore di propagazi</w:t>
      </w:r>
      <w:r>
        <w:rPr>
          <w:rFonts w:asciiTheme="minorHAnsi" w:hAnsiTheme="minorHAnsi"/>
        </w:rPr>
        <w:t>one 'i',</w:t>
      </w:r>
      <w:r w:rsidR="00502D44" w:rsidRPr="00F234D1">
        <w:rPr>
          <w:rFonts w:asciiTheme="minorHAnsi" w:hAnsiTheme="minorHAnsi"/>
        </w:rPr>
        <w:t xml:space="preserve"> del fattore di livello ‘e’, del fattore di ventilazione ‘v</w:t>
      </w:r>
      <w:r>
        <w:rPr>
          <w:rFonts w:asciiTheme="minorHAnsi" w:hAnsiTheme="minorHAnsi"/>
        </w:rPr>
        <w:t>’ e del fattore di accesso 'z':</w:t>
      </w:r>
    </w:p>
    <w:p w:rsidR="00F234D1" w:rsidRPr="00F234D1" w:rsidRDefault="00502D44" w:rsidP="00F234D1">
      <w:pPr>
        <w:adjustRightInd w:val="0"/>
        <w:spacing w:before="120"/>
        <w:ind w:left="284"/>
        <w:jc w:val="center"/>
        <w:rPr>
          <w:rFonts w:asciiTheme="minorHAnsi" w:hAnsiTheme="minorHAnsi"/>
        </w:rPr>
      </w:pPr>
      <w:r w:rsidRPr="00F234D1">
        <w:rPr>
          <w:rFonts w:asciiTheme="minorHAnsi" w:hAnsiTheme="minorHAnsi"/>
          <w:b/>
        </w:rPr>
        <w:t>P</w:t>
      </w:r>
      <w:r w:rsidR="00F234D1">
        <w:rPr>
          <w:rFonts w:asciiTheme="minorHAnsi" w:hAnsiTheme="minorHAnsi"/>
          <w:b/>
        </w:rPr>
        <w:t>1</w:t>
      </w:r>
      <w:r w:rsidRPr="00F234D1">
        <w:rPr>
          <w:rFonts w:asciiTheme="minorHAnsi" w:hAnsiTheme="minorHAnsi"/>
          <w:b/>
        </w:rPr>
        <w:t xml:space="preserve"> </w:t>
      </w:r>
      <w:r w:rsidRPr="00F234D1">
        <w:rPr>
          <w:rFonts w:asciiTheme="minorHAnsi" w:hAnsiTheme="minorHAnsi"/>
        </w:rPr>
        <w:t>= q</w:t>
      </w:r>
      <w:r w:rsidR="00F234D1">
        <w:rPr>
          <w:rFonts w:asciiTheme="minorHAnsi" w:hAnsiTheme="minorHAnsi"/>
        </w:rPr>
        <w:t>*</w:t>
      </w:r>
      <w:r w:rsidRPr="00F234D1">
        <w:rPr>
          <w:rFonts w:asciiTheme="minorHAnsi" w:hAnsiTheme="minorHAnsi"/>
        </w:rPr>
        <w:t>i</w:t>
      </w:r>
      <w:r w:rsidR="00F234D1">
        <w:rPr>
          <w:rFonts w:asciiTheme="minorHAnsi" w:hAnsiTheme="minorHAnsi"/>
        </w:rPr>
        <w:t>*</w:t>
      </w:r>
      <w:r w:rsidRPr="00F234D1">
        <w:rPr>
          <w:rFonts w:asciiTheme="minorHAnsi" w:hAnsiTheme="minorHAnsi"/>
        </w:rPr>
        <w:t>e</w:t>
      </w:r>
      <w:r w:rsidR="00F234D1">
        <w:rPr>
          <w:rFonts w:asciiTheme="minorHAnsi" w:hAnsiTheme="minorHAnsi"/>
        </w:rPr>
        <w:t>*</w:t>
      </w:r>
      <w:r w:rsidRPr="00F234D1">
        <w:rPr>
          <w:rFonts w:asciiTheme="minorHAnsi" w:hAnsiTheme="minorHAnsi"/>
        </w:rPr>
        <w:t>v</w:t>
      </w:r>
      <w:r w:rsidR="00F234D1">
        <w:rPr>
          <w:rFonts w:asciiTheme="minorHAnsi" w:hAnsiTheme="minorHAnsi"/>
        </w:rPr>
        <w:t>*</w:t>
      </w:r>
      <w:r w:rsidRPr="00F234D1">
        <w:rPr>
          <w:rFonts w:asciiTheme="minorHAnsi" w:hAnsiTheme="minorHAnsi"/>
        </w:rPr>
        <w:t>z</w:t>
      </w:r>
    </w:p>
    <w:p w:rsidR="00F234D1" w:rsidRDefault="00502D44" w:rsidP="00F234D1">
      <w:pPr>
        <w:adjustRightInd w:val="0"/>
        <w:spacing w:before="120"/>
        <w:ind w:left="284"/>
        <w:jc w:val="both"/>
        <w:rPr>
          <w:rFonts w:asciiTheme="minorHAnsi" w:hAnsiTheme="minorHAnsi"/>
        </w:rPr>
      </w:pPr>
      <w:r w:rsidRPr="00F234D1">
        <w:rPr>
          <w:rFonts w:asciiTheme="minorHAnsi" w:hAnsiTheme="minorHAnsi"/>
        </w:rPr>
        <w:t xml:space="preserve">Il Livello di rischio accettabile </w:t>
      </w:r>
      <w:r w:rsidR="00F234D1">
        <w:rPr>
          <w:rFonts w:asciiTheme="minorHAnsi" w:hAnsiTheme="minorHAnsi"/>
        </w:rPr>
        <w:t>‘</w:t>
      </w:r>
      <w:r w:rsidRPr="00F234D1">
        <w:rPr>
          <w:rFonts w:asciiTheme="minorHAnsi" w:hAnsiTheme="minorHAnsi"/>
          <w:b/>
        </w:rPr>
        <w:t>A1</w:t>
      </w:r>
      <w:r w:rsidR="00F234D1">
        <w:rPr>
          <w:rFonts w:asciiTheme="minorHAnsi" w:hAnsiTheme="minorHAnsi"/>
        </w:rPr>
        <w:t>’</w:t>
      </w:r>
      <w:r w:rsidRPr="00F234D1">
        <w:rPr>
          <w:rFonts w:asciiTheme="minorHAnsi" w:hAnsiTheme="minorHAnsi"/>
        </w:rPr>
        <w:t xml:space="preserve"> è definito come la sottrazione tra il valore massimo predefinito pari a 1,6 ed il fattore di attivazione 'a', il fattore del tempo di evacuazione</w:t>
      </w:r>
      <w:r w:rsidR="00F234D1">
        <w:rPr>
          <w:rFonts w:asciiTheme="minorHAnsi" w:hAnsiTheme="minorHAnsi"/>
        </w:rPr>
        <w:t xml:space="preserve"> 't' ed il fattore ambiente 'r’:</w:t>
      </w:r>
    </w:p>
    <w:p w:rsidR="00F234D1" w:rsidRDefault="00502D44" w:rsidP="00F234D1">
      <w:pPr>
        <w:adjustRightInd w:val="0"/>
        <w:spacing w:before="120"/>
        <w:ind w:left="284"/>
        <w:jc w:val="center"/>
        <w:rPr>
          <w:rFonts w:asciiTheme="minorHAnsi" w:hAnsiTheme="minorHAnsi"/>
        </w:rPr>
      </w:pPr>
      <w:r w:rsidRPr="00F234D1">
        <w:rPr>
          <w:rFonts w:asciiTheme="minorHAnsi" w:hAnsiTheme="minorHAnsi"/>
          <w:b/>
        </w:rPr>
        <w:t>A</w:t>
      </w:r>
      <w:r w:rsidR="00F234D1" w:rsidRPr="00F234D1">
        <w:rPr>
          <w:rFonts w:asciiTheme="minorHAnsi" w:hAnsiTheme="minorHAnsi"/>
          <w:b/>
        </w:rPr>
        <w:t>1</w:t>
      </w:r>
      <w:r w:rsidRPr="00F234D1">
        <w:rPr>
          <w:rFonts w:asciiTheme="minorHAnsi" w:hAnsiTheme="minorHAnsi"/>
        </w:rPr>
        <w:t xml:space="preserve"> = 1</w:t>
      </w:r>
      <w:r w:rsidR="00F234D1">
        <w:rPr>
          <w:rFonts w:asciiTheme="minorHAnsi" w:hAnsiTheme="minorHAnsi"/>
        </w:rPr>
        <w:t>,</w:t>
      </w:r>
      <w:r w:rsidRPr="00F234D1">
        <w:rPr>
          <w:rFonts w:asciiTheme="minorHAnsi" w:hAnsiTheme="minorHAnsi"/>
        </w:rPr>
        <w:t>6 - a - t- r</w:t>
      </w:r>
    </w:p>
    <w:p w:rsidR="00935B23" w:rsidRDefault="00502D44" w:rsidP="00F234D1">
      <w:pPr>
        <w:adjustRightInd w:val="0"/>
        <w:spacing w:before="120"/>
        <w:ind w:left="284"/>
        <w:jc w:val="both"/>
        <w:rPr>
          <w:rFonts w:asciiTheme="minorHAnsi" w:hAnsiTheme="minorHAnsi"/>
        </w:rPr>
      </w:pPr>
      <w:r w:rsidRPr="00F234D1">
        <w:rPr>
          <w:rFonts w:asciiTheme="minorHAnsi" w:hAnsiTheme="minorHAnsi"/>
        </w:rPr>
        <w:t xml:space="preserve">Il Livello di protezione </w:t>
      </w:r>
      <w:r w:rsidR="00A500EA">
        <w:rPr>
          <w:rFonts w:asciiTheme="minorHAnsi" w:hAnsiTheme="minorHAnsi"/>
        </w:rPr>
        <w:t>‘</w:t>
      </w:r>
      <w:r w:rsidRPr="00A500EA">
        <w:rPr>
          <w:rFonts w:asciiTheme="minorHAnsi" w:hAnsiTheme="minorHAnsi"/>
          <w:b/>
        </w:rPr>
        <w:t>D1</w:t>
      </w:r>
      <w:r w:rsidR="00A500EA">
        <w:rPr>
          <w:rFonts w:asciiTheme="minorHAnsi" w:hAnsiTheme="minorHAnsi"/>
        </w:rPr>
        <w:t>’</w:t>
      </w:r>
      <w:r w:rsidRPr="00F234D1">
        <w:rPr>
          <w:rFonts w:asciiTheme="minorHAnsi" w:hAnsiTheme="minorHAnsi"/>
        </w:rPr>
        <w:t xml:space="preserve"> è definito come il prodotto del fattore protezione norm</w:t>
      </w:r>
      <w:r w:rsidR="00935B23">
        <w:rPr>
          <w:rFonts w:asciiTheme="minorHAnsi" w:hAnsiTheme="minorHAnsi"/>
        </w:rPr>
        <w:t xml:space="preserve">ale 'N' e dei fattore di fuga </w:t>
      </w:r>
      <w:r w:rsidR="00E55D24">
        <w:rPr>
          <w:rFonts w:asciiTheme="minorHAnsi" w:hAnsiTheme="minorHAnsi"/>
        </w:rPr>
        <w:t>'</w:t>
      </w:r>
      <w:r w:rsidR="00935B23">
        <w:rPr>
          <w:rFonts w:asciiTheme="minorHAnsi" w:hAnsiTheme="minorHAnsi"/>
        </w:rPr>
        <w:t>U</w:t>
      </w:r>
      <w:r w:rsidR="00E55D24">
        <w:rPr>
          <w:rFonts w:asciiTheme="minorHAnsi" w:hAnsiTheme="minorHAnsi"/>
        </w:rPr>
        <w:t>'</w:t>
      </w:r>
      <w:r w:rsidR="00935B23">
        <w:rPr>
          <w:rFonts w:asciiTheme="minorHAnsi" w:hAnsiTheme="minorHAnsi"/>
        </w:rPr>
        <w:t>:</w:t>
      </w:r>
    </w:p>
    <w:p w:rsidR="00B141EB" w:rsidRDefault="00502D44" w:rsidP="00935B23">
      <w:pPr>
        <w:adjustRightInd w:val="0"/>
        <w:spacing w:before="120"/>
        <w:ind w:left="284"/>
        <w:jc w:val="center"/>
        <w:rPr>
          <w:rFonts w:asciiTheme="minorHAnsi" w:hAnsiTheme="minorHAnsi"/>
        </w:rPr>
      </w:pPr>
      <w:r w:rsidRPr="00935B23">
        <w:rPr>
          <w:rFonts w:asciiTheme="minorHAnsi" w:hAnsiTheme="minorHAnsi"/>
          <w:b/>
        </w:rPr>
        <w:t>D</w:t>
      </w:r>
      <w:r w:rsidR="00935B23" w:rsidRPr="00935B23">
        <w:rPr>
          <w:rFonts w:asciiTheme="minorHAnsi" w:hAnsiTheme="minorHAnsi"/>
          <w:b/>
        </w:rPr>
        <w:t>1</w:t>
      </w:r>
      <w:r w:rsidR="00935B23">
        <w:rPr>
          <w:rFonts w:asciiTheme="minorHAnsi" w:hAnsiTheme="minorHAnsi"/>
        </w:rPr>
        <w:t xml:space="preserve"> </w:t>
      </w:r>
      <w:r w:rsidRPr="00F234D1">
        <w:rPr>
          <w:rFonts w:asciiTheme="minorHAnsi" w:hAnsiTheme="minorHAnsi"/>
        </w:rPr>
        <w:t>= N</w:t>
      </w:r>
      <w:r w:rsidR="00935B23">
        <w:rPr>
          <w:rFonts w:asciiTheme="minorHAnsi" w:hAnsiTheme="minorHAnsi"/>
        </w:rPr>
        <w:t>*</w:t>
      </w:r>
      <w:r w:rsidRPr="00F234D1">
        <w:rPr>
          <w:rFonts w:asciiTheme="minorHAnsi" w:hAnsiTheme="minorHAnsi"/>
        </w:rPr>
        <w:t>U</w:t>
      </w:r>
    </w:p>
    <w:p w:rsidR="004531B6" w:rsidRPr="00B4223D" w:rsidRDefault="004531B6" w:rsidP="00DA5435">
      <w:pPr>
        <w:adjustRightInd w:val="0"/>
        <w:ind w:left="284"/>
        <w:jc w:val="both"/>
        <w:rPr>
          <w:rFonts w:asciiTheme="minorHAnsi" w:hAnsiTheme="minorHAnsi"/>
        </w:rPr>
      </w:pPr>
    </w:p>
    <w:p w:rsidR="0039786B" w:rsidRPr="00DA5435" w:rsidRDefault="00DA5435" w:rsidP="00DA5435">
      <w:pPr>
        <w:pStyle w:val="Titolo2"/>
      </w:pPr>
      <w:bookmarkStart w:id="9" w:name="_Toc372824249"/>
      <w:r w:rsidRPr="00DA5435">
        <w:t>2.</w:t>
      </w:r>
      <w:r w:rsidR="00206C6A">
        <w:t>4</w:t>
      </w:r>
      <w:r w:rsidRPr="00DA5435">
        <w:t>.</w:t>
      </w:r>
      <w:r w:rsidR="0039786B" w:rsidRPr="00DA5435">
        <w:t>3. Attività</w:t>
      </w:r>
      <w:bookmarkEnd w:id="9"/>
    </w:p>
    <w:p w:rsidR="0039786B" w:rsidRDefault="0039786B" w:rsidP="0039786B">
      <w:pPr>
        <w:adjustRightInd w:val="0"/>
        <w:spacing w:before="120"/>
        <w:ind w:left="284"/>
        <w:jc w:val="both"/>
        <w:rPr>
          <w:rFonts w:asciiTheme="minorHAnsi" w:hAnsiTheme="minorHAnsi"/>
        </w:rPr>
      </w:pPr>
      <w:r w:rsidRPr="0039786B">
        <w:rPr>
          <w:rFonts w:asciiTheme="minorHAnsi" w:hAnsiTheme="minorHAnsi"/>
        </w:rPr>
        <w:t xml:space="preserve">Il Rischio di incendio </w:t>
      </w:r>
      <w:r>
        <w:rPr>
          <w:rFonts w:asciiTheme="minorHAnsi" w:hAnsiTheme="minorHAnsi"/>
        </w:rPr>
        <w:t>‘</w:t>
      </w:r>
      <w:r w:rsidRPr="0039786B">
        <w:rPr>
          <w:rFonts w:asciiTheme="minorHAnsi" w:hAnsiTheme="minorHAnsi"/>
          <w:b/>
        </w:rPr>
        <w:t>R2</w:t>
      </w:r>
      <w:r>
        <w:rPr>
          <w:rFonts w:asciiTheme="minorHAnsi" w:hAnsiTheme="minorHAnsi"/>
        </w:rPr>
        <w:t>’</w:t>
      </w:r>
      <w:r w:rsidRPr="0039786B">
        <w:rPr>
          <w:rFonts w:asciiTheme="minorHAnsi" w:hAnsiTheme="minorHAnsi"/>
        </w:rPr>
        <w:t xml:space="preserve"> è definito come il quoziente del Rischio potenziale 'P2' ed il prodotto del Livello di rischio accettabile 'A2' e </w:t>
      </w:r>
      <w:r>
        <w:rPr>
          <w:rFonts w:asciiTheme="minorHAnsi" w:hAnsiTheme="minorHAnsi"/>
        </w:rPr>
        <w:t>del Livello di protezione 'D2':</w:t>
      </w:r>
    </w:p>
    <w:p w:rsidR="0039786B" w:rsidRDefault="0039786B" w:rsidP="0039786B">
      <w:pPr>
        <w:adjustRightInd w:val="0"/>
        <w:spacing w:before="120"/>
        <w:ind w:left="284"/>
        <w:jc w:val="center"/>
        <w:rPr>
          <w:rFonts w:asciiTheme="minorHAnsi" w:hAnsiTheme="minorHAnsi"/>
        </w:rPr>
      </w:pPr>
      <w:r w:rsidRPr="0039786B">
        <w:rPr>
          <w:rFonts w:asciiTheme="minorHAnsi" w:hAnsiTheme="minorHAnsi"/>
          <w:b/>
        </w:rPr>
        <w:t>R2</w:t>
      </w:r>
      <w:r w:rsidRPr="0039786B">
        <w:rPr>
          <w:rFonts w:asciiTheme="minorHAnsi" w:hAnsiTheme="minorHAnsi"/>
        </w:rPr>
        <w:t xml:space="preserve"> = P2 / (A2 * D2)</w:t>
      </w:r>
    </w:p>
    <w:p w:rsidR="0039786B" w:rsidRDefault="0039786B" w:rsidP="0039786B">
      <w:pPr>
        <w:adjustRightInd w:val="0"/>
        <w:spacing w:before="120"/>
        <w:ind w:left="284"/>
        <w:jc w:val="both"/>
        <w:rPr>
          <w:rFonts w:asciiTheme="minorHAnsi" w:hAnsiTheme="minorHAnsi"/>
        </w:rPr>
      </w:pPr>
      <w:r>
        <w:rPr>
          <w:rFonts w:asciiTheme="minorHAnsi" w:hAnsiTheme="minorHAnsi"/>
        </w:rPr>
        <w:t>Il Rischio potenziale ‘</w:t>
      </w:r>
      <w:r w:rsidRPr="0039786B">
        <w:rPr>
          <w:rFonts w:asciiTheme="minorHAnsi" w:hAnsiTheme="minorHAnsi"/>
          <w:b/>
        </w:rPr>
        <w:t>P2</w:t>
      </w:r>
      <w:r>
        <w:rPr>
          <w:rFonts w:asciiTheme="minorHAnsi" w:hAnsiTheme="minorHAnsi"/>
        </w:rPr>
        <w:t>’</w:t>
      </w:r>
      <w:r w:rsidRPr="0039786B">
        <w:rPr>
          <w:rFonts w:asciiTheme="minorHAnsi" w:hAnsiTheme="minorHAnsi"/>
        </w:rPr>
        <w:t xml:space="preserve"> è definito come il prodotto del fattore di propagazione 'i', del fattore d'area 'g', del fattore di livello ‘e’, del fattore di ventilazione ‘v’ e del fattore di accesso</w:t>
      </w:r>
      <w:r>
        <w:rPr>
          <w:rFonts w:asciiTheme="minorHAnsi" w:hAnsiTheme="minorHAnsi"/>
        </w:rPr>
        <w:t xml:space="preserve"> 'z':</w:t>
      </w:r>
    </w:p>
    <w:p w:rsidR="0039786B" w:rsidRDefault="0039786B" w:rsidP="0039786B">
      <w:pPr>
        <w:adjustRightInd w:val="0"/>
        <w:spacing w:before="120"/>
        <w:ind w:left="284"/>
        <w:jc w:val="center"/>
        <w:rPr>
          <w:rFonts w:asciiTheme="minorHAnsi" w:hAnsiTheme="minorHAnsi"/>
        </w:rPr>
      </w:pPr>
      <w:r w:rsidRPr="0039786B">
        <w:rPr>
          <w:rFonts w:asciiTheme="minorHAnsi" w:hAnsiTheme="minorHAnsi"/>
          <w:b/>
        </w:rPr>
        <w:t>P2</w:t>
      </w:r>
      <w:r>
        <w:rPr>
          <w:rFonts w:asciiTheme="minorHAnsi" w:hAnsiTheme="minorHAnsi"/>
        </w:rPr>
        <w:t xml:space="preserve"> = i*g*</w:t>
      </w:r>
      <w:r w:rsidRPr="0039786B">
        <w:rPr>
          <w:rFonts w:asciiTheme="minorHAnsi" w:hAnsiTheme="minorHAnsi"/>
        </w:rPr>
        <w:t>e</w:t>
      </w:r>
      <w:r>
        <w:rPr>
          <w:rFonts w:asciiTheme="minorHAnsi" w:hAnsiTheme="minorHAnsi"/>
        </w:rPr>
        <w:t>*</w:t>
      </w:r>
      <w:r w:rsidRPr="0039786B">
        <w:rPr>
          <w:rFonts w:asciiTheme="minorHAnsi" w:hAnsiTheme="minorHAnsi"/>
        </w:rPr>
        <w:t>v</w:t>
      </w:r>
      <w:r>
        <w:rPr>
          <w:rFonts w:asciiTheme="minorHAnsi" w:hAnsiTheme="minorHAnsi"/>
        </w:rPr>
        <w:t>*</w:t>
      </w:r>
      <w:r w:rsidRPr="0039786B">
        <w:rPr>
          <w:rFonts w:asciiTheme="minorHAnsi" w:hAnsiTheme="minorHAnsi"/>
        </w:rPr>
        <w:t>z</w:t>
      </w:r>
    </w:p>
    <w:p w:rsidR="0039786B" w:rsidRDefault="0039786B" w:rsidP="0039786B">
      <w:pPr>
        <w:adjustRightInd w:val="0"/>
        <w:spacing w:before="120"/>
        <w:ind w:left="284"/>
        <w:jc w:val="both"/>
        <w:rPr>
          <w:rFonts w:asciiTheme="minorHAnsi" w:hAnsiTheme="minorHAnsi"/>
        </w:rPr>
      </w:pPr>
      <w:r>
        <w:rPr>
          <w:rFonts w:asciiTheme="minorHAnsi" w:hAnsiTheme="minorHAnsi"/>
        </w:rPr>
        <w:t xml:space="preserve">Il </w:t>
      </w:r>
      <w:r w:rsidRPr="0039786B">
        <w:rPr>
          <w:rFonts w:asciiTheme="minorHAnsi" w:hAnsiTheme="minorHAnsi"/>
        </w:rPr>
        <w:t>Li</w:t>
      </w:r>
      <w:r>
        <w:rPr>
          <w:rFonts w:asciiTheme="minorHAnsi" w:hAnsiTheme="minorHAnsi"/>
        </w:rPr>
        <w:t>vello di rischio accettabile ‘</w:t>
      </w:r>
      <w:r w:rsidRPr="0039786B">
        <w:rPr>
          <w:rFonts w:asciiTheme="minorHAnsi" w:hAnsiTheme="minorHAnsi"/>
          <w:b/>
        </w:rPr>
        <w:t>A2</w:t>
      </w:r>
      <w:r>
        <w:rPr>
          <w:rFonts w:asciiTheme="minorHAnsi" w:hAnsiTheme="minorHAnsi"/>
        </w:rPr>
        <w:t>’</w:t>
      </w:r>
      <w:r w:rsidRPr="0039786B">
        <w:rPr>
          <w:rFonts w:asciiTheme="minorHAnsi" w:hAnsiTheme="minorHAnsi"/>
        </w:rPr>
        <w:t xml:space="preserve"> è definito come la sottrazione tra il valore massimo predefinito paria 1,6 ed il fattore di attivazione ‘a’, il </w:t>
      </w:r>
      <w:r>
        <w:rPr>
          <w:rFonts w:asciiTheme="minorHAnsi" w:hAnsiTheme="minorHAnsi"/>
        </w:rPr>
        <w:t>fattore di valore 'c' ed il fattore di dipendenza ‘d’:</w:t>
      </w:r>
    </w:p>
    <w:p w:rsidR="0039786B" w:rsidRDefault="0039786B" w:rsidP="0039786B">
      <w:pPr>
        <w:adjustRightInd w:val="0"/>
        <w:spacing w:before="120"/>
        <w:ind w:left="284"/>
        <w:jc w:val="center"/>
        <w:rPr>
          <w:rFonts w:asciiTheme="minorHAnsi" w:hAnsiTheme="minorHAnsi"/>
        </w:rPr>
      </w:pPr>
      <w:r w:rsidRPr="0039786B">
        <w:rPr>
          <w:rFonts w:asciiTheme="minorHAnsi" w:hAnsiTheme="minorHAnsi"/>
          <w:b/>
        </w:rPr>
        <w:t>A2</w:t>
      </w:r>
      <w:r>
        <w:rPr>
          <w:rFonts w:asciiTheme="minorHAnsi" w:hAnsiTheme="minorHAnsi"/>
        </w:rPr>
        <w:t xml:space="preserve"> = 1,</w:t>
      </w:r>
      <w:r w:rsidRPr="0039786B">
        <w:rPr>
          <w:rFonts w:asciiTheme="minorHAnsi" w:hAnsiTheme="minorHAnsi"/>
        </w:rPr>
        <w:t>6 - a - c- d</w:t>
      </w:r>
    </w:p>
    <w:p w:rsidR="0039786B" w:rsidRDefault="0039786B" w:rsidP="0039786B">
      <w:pPr>
        <w:adjustRightInd w:val="0"/>
        <w:spacing w:before="120"/>
        <w:ind w:left="284"/>
        <w:jc w:val="both"/>
        <w:rPr>
          <w:rFonts w:asciiTheme="minorHAnsi" w:hAnsiTheme="minorHAnsi"/>
        </w:rPr>
      </w:pPr>
      <w:r>
        <w:rPr>
          <w:rFonts w:asciiTheme="minorHAnsi" w:hAnsiTheme="minorHAnsi"/>
        </w:rPr>
        <w:t xml:space="preserve">II </w:t>
      </w:r>
      <w:r w:rsidRPr="0039786B">
        <w:rPr>
          <w:rFonts w:asciiTheme="minorHAnsi" w:hAnsiTheme="minorHAnsi"/>
        </w:rPr>
        <w:t>Liv</w:t>
      </w:r>
      <w:r>
        <w:rPr>
          <w:rFonts w:asciiTheme="minorHAnsi" w:hAnsiTheme="minorHAnsi"/>
        </w:rPr>
        <w:t>ello di protezione ‘</w:t>
      </w:r>
      <w:r w:rsidRPr="0039786B">
        <w:rPr>
          <w:rFonts w:asciiTheme="minorHAnsi" w:hAnsiTheme="minorHAnsi"/>
          <w:b/>
        </w:rPr>
        <w:t>D2</w:t>
      </w:r>
      <w:r>
        <w:rPr>
          <w:rFonts w:asciiTheme="minorHAnsi" w:hAnsiTheme="minorHAnsi"/>
        </w:rPr>
        <w:t>’</w:t>
      </w:r>
      <w:r w:rsidRPr="0039786B">
        <w:rPr>
          <w:rFonts w:asciiTheme="minorHAnsi" w:hAnsiTheme="minorHAnsi"/>
        </w:rPr>
        <w:t xml:space="preserve"> è definito come il prodotto del fattore 'W' che descrive gli impianti idrici, il fattore 'N' che descrive la protezione normale, il fattore 'S' pr</w:t>
      </w:r>
      <w:r>
        <w:rPr>
          <w:rFonts w:asciiTheme="minorHAnsi" w:hAnsiTheme="minorHAnsi"/>
        </w:rPr>
        <w:t>otezione speciale ed il fattore messa in salvo ‘Y’:</w:t>
      </w:r>
    </w:p>
    <w:p w:rsidR="0039786B" w:rsidRDefault="0039786B" w:rsidP="0039786B">
      <w:pPr>
        <w:adjustRightInd w:val="0"/>
        <w:spacing w:before="120"/>
        <w:ind w:left="284"/>
        <w:jc w:val="center"/>
        <w:rPr>
          <w:rFonts w:asciiTheme="minorHAnsi" w:hAnsiTheme="minorHAnsi"/>
        </w:rPr>
      </w:pPr>
      <w:r w:rsidRPr="0039786B">
        <w:rPr>
          <w:rFonts w:asciiTheme="minorHAnsi" w:hAnsiTheme="minorHAnsi"/>
          <w:b/>
        </w:rPr>
        <w:t>D2</w:t>
      </w:r>
      <w:r w:rsidRPr="0039786B">
        <w:rPr>
          <w:rFonts w:asciiTheme="minorHAnsi" w:hAnsiTheme="minorHAnsi"/>
        </w:rPr>
        <w:t>= W</w:t>
      </w:r>
      <w:r>
        <w:rPr>
          <w:rFonts w:asciiTheme="minorHAnsi" w:hAnsiTheme="minorHAnsi"/>
        </w:rPr>
        <w:t>*</w:t>
      </w:r>
      <w:r w:rsidRPr="0039786B">
        <w:rPr>
          <w:rFonts w:asciiTheme="minorHAnsi" w:hAnsiTheme="minorHAnsi"/>
        </w:rPr>
        <w:t>N</w:t>
      </w:r>
      <w:r>
        <w:rPr>
          <w:rFonts w:asciiTheme="minorHAnsi" w:hAnsiTheme="minorHAnsi"/>
        </w:rPr>
        <w:t>*S*</w:t>
      </w:r>
      <w:r w:rsidRPr="0039786B">
        <w:rPr>
          <w:rFonts w:asciiTheme="minorHAnsi" w:hAnsiTheme="minorHAnsi"/>
        </w:rPr>
        <w:t>Y</w:t>
      </w:r>
    </w:p>
    <w:p w:rsidR="0039786B" w:rsidRDefault="0039786B">
      <w:pPr>
        <w:autoSpaceDE/>
        <w:autoSpaceDN/>
        <w:rPr>
          <w:rFonts w:asciiTheme="minorHAnsi" w:hAnsiTheme="minorHAnsi"/>
        </w:rPr>
      </w:pPr>
      <w:r>
        <w:rPr>
          <w:rFonts w:asciiTheme="minorHAnsi" w:hAnsiTheme="minorHAnsi"/>
        </w:rPr>
        <w:br w:type="page"/>
      </w:r>
    </w:p>
    <w:p w:rsidR="004531B6" w:rsidRDefault="004531B6" w:rsidP="0039786B">
      <w:pPr>
        <w:adjustRightInd w:val="0"/>
        <w:spacing w:before="120"/>
        <w:ind w:left="284"/>
        <w:jc w:val="center"/>
        <w:rPr>
          <w:rFonts w:asciiTheme="minorHAnsi" w:hAnsiTheme="minorHAnsi"/>
        </w:rPr>
      </w:pPr>
    </w:p>
    <w:p w:rsidR="00E11BDF" w:rsidRPr="00DA5435" w:rsidRDefault="00E11BDF" w:rsidP="00DA5435">
      <w:pPr>
        <w:pStyle w:val="Titolo1"/>
      </w:pPr>
      <w:bookmarkStart w:id="10" w:name="_Toc372824250"/>
      <w:r w:rsidRPr="00DA5435">
        <w:t>2.</w:t>
      </w:r>
      <w:r w:rsidR="00206C6A">
        <w:t>5</w:t>
      </w:r>
      <w:r w:rsidRPr="00DA5435">
        <w:t>. Determinazione dei fattori</w:t>
      </w:r>
      <w:r w:rsidR="009155EB" w:rsidRPr="00DA5435">
        <w:t xml:space="preserve"> per il calcolo dei rischi potenziali (P)</w:t>
      </w:r>
      <w:bookmarkEnd w:id="10"/>
    </w:p>
    <w:p w:rsidR="00FF2EFC" w:rsidRDefault="00FF2EFC" w:rsidP="00FF2EFC">
      <w:pPr>
        <w:adjustRightInd w:val="0"/>
        <w:spacing w:before="120"/>
        <w:ind w:left="284"/>
        <w:jc w:val="both"/>
        <w:rPr>
          <w:rFonts w:asciiTheme="minorHAnsi" w:hAnsiTheme="minorHAnsi"/>
        </w:rPr>
      </w:pPr>
      <w:r w:rsidRPr="00FF2EFC">
        <w:rPr>
          <w:rFonts w:asciiTheme="minorHAnsi" w:hAnsiTheme="minorHAnsi"/>
        </w:rPr>
        <w:t xml:space="preserve">II </w:t>
      </w:r>
      <w:r w:rsidRPr="00463F8F">
        <w:rPr>
          <w:rFonts w:asciiTheme="minorHAnsi" w:hAnsiTheme="minorHAnsi"/>
          <w:b/>
        </w:rPr>
        <w:t xml:space="preserve">fattore </w:t>
      </w:r>
      <w:r w:rsidR="00496403" w:rsidRPr="00463F8F">
        <w:rPr>
          <w:rFonts w:asciiTheme="minorHAnsi" w:hAnsiTheme="minorHAnsi"/>
          <w:b/>
        </w:rPr>
        <w:t>‘</w:t>
      </w:r>
      <w:r w:rsidRPr="00463F8F">
        <w:rPr>
          <w:rFonts w:asciiTheme="minorHAnsi" w:hAnsiTheme="minorHAnsi"/>
          <w:b/>
        </w:rPr>
        <w:t>q</w:t>
      </w:r>
      <w:r w:rsidR="00496403" w:rsidRPr="00463F8F">
        <w:rPr>
          <w:rFonts w:asciiTheme="minorHAnsi" w:hAnsiTheme="minorHAnsi"/>
          <w:b/>
        </w:rPr>
        <w:t>’</w:t>
      </w:r>
      <w:r w:rsidRPr="00FF2EFC">
        <w:rPr>
          <w:rFonts w:asciiTheme="minorHAnsi" w:hAnsiTheme="minorHAnsi"/>
        </w:rPr>
        <w:t>, carico di incendio, è calcolato mediante la densità del carico di incendio degli elementi dell'edificio e di quanto ivi presente. Tale espressione descrive la densit</w:t>
      </w:r>
      <w:r w:rsidR="003D7F30">
        <w:rPr>
          <w:rFonts w:asciiTheme="minorHAnsi" w:hAnsiTheme="minorHAnsi"/>
        </w:rPr>
        <w:t xml:space="preserve">à di combustibile per unità di </w:t>
      </w:r>
      <w:r w:rsidRPr="00FF2EFC">
        <w:rPr>
          <w:rFonts w:asciiTheme="minorHAnsi" w:hAnsiTheme="minorHAnsi"/>
        </w:rPr>
        <w:t>superficie. Il fattore viene espresso mediante la seguente relazione matematica:</w:t>
      </w:r>
    </w:p>
    <w:p w:rsidR="003D7F30" w:rsidRDefault="003D7F30" w:rsidP="00FF2EFC">
      <w:pPr>
        <w:adjustRightInd w:val="0"/>
        <w:spacing w:before="120"/>
        <w:ind w:left="284"/>
        <w:jc w:val="both"/>
        <w:rPr>
          <w:rFonts w:asciiTheme="minorHAnsi" w:hAnsiTheme="minorHAnsi"/>
        </w:rPr>
      </w:pPr>
      <m:oMathPara>
        <m:oMath>
          <m:r>
            <w:rPr>
              <w:rFonts w:ascii="Cambria Math" w:hAnsi="Cambria Math"/>
            </w:rPr>
            <m:t>q=</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m</m:t>
                      </m:r>
                    </m:sub>
                  </m:sSub>
                </m:e>
              </m:d>
              <m:r>
                <w:rPr>
                  <w:rFonts w:ascii="Cambria Math" w:hAnsi="Cambria Math"/>
                </w:rPr>
                <m:t>-0,55</m:t>
              </m:r>
            </m:e>
          </m:func>
        </m:oMath>
      </m:oMathPara>
    </w:p>
    <w:p w:rsidR="003D7F30" w:rsidRDefault="004D61AC" w:rsidP="003D7F30">
      <w:pPr>
        <w:adjustRightInd w:val="0"/>
        <w:spacing w:before="120"/>
        <w:ind w:left="284"/>
        <w:jc w:val="both"/>
        <w:rPr>
          <w:rFonts w:asciiTheme="minorHAnsi" w:hAnsiTheme="minorHAnsi"/>
        </w:rPr>
      </w:pP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3D7F30">
        <w:rPr>
          <w:rFonts w:asciiTheme="minorHAnsi" w:hAnsiTheme="minorHAnsi"/>
        </w:rPr>
        <w:t xml:space="preserve"> 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rsidR="003D7F30">
        <w:rPr>
          <w:rFonts w:asciiTheme="minorHAnsi" w:hAnsiTheme="minorHAnsi"/>
        </w:rPr>
        <w:t xml:space="preserve"> rappresentano rispettivamente il carico di incendio dell’edificio (compartimento)</w:t>
      </w:r>
      <w:r w:rsidR="001D59A8">
        <w:rPr>
          <w:rFonts w:asciiTheme="minorHAnsi" w:hAnsiTheme="minorHAnsi"/>
        </w:rPr>
        <w:t xml:space="preserve"> </w:t>
      </w:r>
      <w:r w:rsidR="003D7F30">
        <w:rPr>
          <w:rFonts w:asciiTheme="minorHAnsi" w:hAnsiTheme="minorHAnsi"/>
        </w:rPr>
        <w:t>e quello del materiale in esso contenuto espressi in MJ/m</w:t>
      </w:r>
      <w:r w:rsidR="003D7F30" w:rsidRPr="003D7F30">
        <w:rPr>
          <w:rFonts w:asciiTheme="minorHAnsi" w:hAnsiTheme="minorHAnsi"/>
          <w:vertAlign w:val="superscript"/>
        </w:rPr>
        <w:t>2</w:t>
      </w:r>
      <w:r w:rsidR="003D7F30">
        <w:rPr>
          <w:rFonts w:asciiTheme="minorHAnsi" w:hAnsiTheme="minorHAnsi"/>
        </w:rPr>
        <w:t>.</w:t>
      </w:r>
    </w:p>
    <w:p w:rsidR="003D7F30" w:rsidRPr="00C1674D" w:rsidRDefault="003D7F30" w:rsidP="003D7F30">
      <w:pPr>
        <w:adjustRightInd w:val="0"/>
        <w:spacing w:before="120" w:after="120"/>
        <w:ind w:left="284"/>
        <w:jc w:val="both"/>
        <w:rPr>
          <w:rFonts w:asciiTheme="minorHAnsi" w:hAnsiTheme="minorHAnsi"/>
        </w:rPr>
      </w:pPr>
      <w:r w:rsidRPr="00C1674D">
        <w:rPr>
          <w:rFonts w:asciiTheme="minorHAnsi" w:hAnsiTheme="minorHAnsi"/>
        </w:rPr>
        <w:t xml:space="preserve">Valori tipici di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Pr="00C1674D">
        <w:rPr>
          <w:rFonts w:asciiTheme="minorHAnsi" w:hAnsiTheme="minorHAnsi"/>
        </w:rPr>
        <w:t xml:space="preserve"> desunti dal metodo Gretener sono riportati nella tabella seguente:</w:t>
      </w:r>
    </w:p>
    <w:tbl>
      <w:tblPr>
        <w:tblStyle w:val="Grigliatabella"/>
        <w:tblW w:w="0" w:type="auto"/>
        <w:jc w:val="center"/>
        <w:tblInd w:w="-740" w:type="dxa"/>
        <w:tblLook w:val="04A0"/>
      </w:tblPr>
      <w:tblGrid>
        <w:gridCol w:w="567"/>
        <w:gridCol w:w="5951"/>
        <w:gridCol w:w="851"/>
      </w:tblGrid>
      <w:tr w:rsidR="00D87445" w:rsidRPr="00C1674D" w:rsidTr="00D87445">
        <w:trPr>
          <w:jc w:val="center"/>
        </w:trPr>
        <w:tc>
          <w:tcPr>
            <w:tcW w:w="6518" w:type="dxa"/>
            <w:gridSpan w:val="2"/>
            <w:vAlign w:val="center"/>
          </w:tcPr>
          <w:p w:rsidR="00D87445" w:rsidRPr="00C1674D" w:rsidRDefault="00D87445" w:rsidP="00D87445">
            <w:pPr>
              <w:adjustRightInd w:val="0"/>
              <w:jc w:val="center"/>
              <w:rPr>
                <w:rFonts w:asciiTheme="minorHAnsi" w:hAnsiTheme="minorHAnsi"/>
                <w:b/>
              </w:rPr>
            </w:pPr>
            <w:r w:rsidRPr="00C1674D">
              <w:rPr>
                <w:rFonts w:asciiTheme="minorHAnsi" w:hAnsiTheme="minorHAnsi"/>
                <w:b/>
              </w:rPr>
              <w:t>Tipologia di costruzione</w:t>
            </w:r>
          </w:p>
        </w:tc>
        <w:tc>
          <w:tcPr>
            <w:tcW w:w="851" w:type="dxa"/>
            <w:vAlign w:val="center"/>
          </w:tcPr>
          <w:p w:rsidR="00D87445" w:rsidRPr="00C1674D" w:rsidRDefault="00D87445" w:rsidP="00845DF5">
            <w:pPr>
              <w:adjustRightInd w:val="0"/>
              <w:jc w:val="center"/>
              <w:rPr>
                <w:rFonts w:asciiTheme="minorHAnsi" w:hAnsiTheme="minorHAnsi"/>
                <w:b/>
              </w:rPr>
            </w:pPr>
            <w:r w:rsidRPr="00C1674D">
              <w:rPr>
                <w:rFonts w:asciiTheme="minorHAnsi" w:hAnsiTheme="minorHAnsi"/>
                <w:b/>
              </w:rPr>
              <w:t>MJ/m</w:t>
            </w:r>
            <w:r w:rsidRPr="00C1674D">
              <w:rPr>
                <w:rFonts w:asciiTheme="minorHAnsi" w:hAnsiTheme="minorHAnsi"/>
                <w:b/>
                <w:vertAlign w:val="superscript"/>
              </w:rPr>
              <w:t>2</w:t>
            </w:r>
          </w:p>
        </w:tc>
      </w:tr>
      <w:tr w:rsidR="003D7F30" w:rsidRPr="00C1674D" w:rsidTr="00D87445">
        <w:trPr>
          <w:jc w:val="center"/>
        </w:trPr>
        <w:tc>
          <w:tcPr>
            <w:tcW w:w="567" w:type="dxa"/>
            <w:vAlign w:val="center"/>
          </w:tcPr>
          <w:p w:rsidR="003D7F30" w:rsidRPr="00C1674D" w:rsidRDefault="003D7F30" w:rsidP="003D7F30">
            <w:pPr>
              <w:adjustRightInd w:val="0"/>
              <w:jc w:val="both"/>
              <w:rPr>
                <w:rFonts w:asciiTheme="minorHAnsi" w:hAnsiTheme="minorHAnsi"/>
                <w:b/>
              </w:rPr>
            </w:pPr>
            <w:r w:rsidRPr="00C1674D">
              <w:rPr>
                <w:rFonts w:asciiTheme="minorHAnsi" w:hAnsiTheme="minorHAnsi"/>
                <w:b/>
              </w:rPr>
              <w:t>A</w:t>
            </w:r>
          </w:p>
        </w:tc>
        <w:tc>
          <w:tcPr>
            <w:tcW w:w="5951" w:type="dxa"/>
            <w:vAlign w:val="center"/>
          </w:tcPr>
          <w:p w:rsidR="003D7F30" w:rsidRPr="00C1674D" w:rsidRDefault="00D87445" w:rsidP="003D7F30">
            <w:pPr>
              <w:adjustRightInd w:val="0"/>
              <w:jc w:val="both"/>
              <w:rPr>
                <w:rFonts w:asciiTheme="minorHAnsi" w:hAnsiTheme="minorHAnsi"/>
              </w:rPr>
            </w:pPr>
            <w:r w:rsidRPr="00C1674D">
              <w:rPr>
                <w:rFonts w:asciiTheme="minorHAnsi" w:hAnsiTheme="minorHAnsi"/>
              </w:rPr>
              <w:t>Costruzione completamente ignifuga (es. cls / acciaio)</w:t>
            </w:r>
          </w:p>
        </w:tc>
        <w:tc>
          <w:tcPr>
            <w:tcW w:w="851" w:type="dxa"/>
            <w:vAlign w:val="center"/>
          </w:tcPr>
          <w:p w:rsidR="003D7F30" w:rsidRPr="00C1674D" w:rsidRDefault="00D87445" w:rsidP="00D87445">
            <w:pPr>
              <w:adjustRightInd w:val="0"/>
              <w:ind w:right="176"/>
              <w:jc w:val="right"/>
              <w:rPr>
                <w:rFonts w:asciiTheme="minorHAnsi" w:hAnsiTheme="minorHAnsi"/>
              </w:rPr>
            </w:pPr>
            <w:r w:rsidRPr="00C1674D">
              <w:rPr>
                <w:rFonts w:asciiTheme="minorHAnsi" w:hAnsiTheme="minorHAnsi"/>
              </w:rPr>
              <w:t>0</w:t>
            </w:r>
          </w:p>
        </w:tc>
      </w:tr>
      <w:tr w:rsidR="003D7F30" w:rsidRPr="00C1674D" w:rsidTr="00D87445">
        <w:trPr>
          <w:jc w:val="center"/>
        </w:trPr>
        <w:tc>
          <w:tcPr>
            <w:tcW w:w="567" w:type="dxa"/>
            <w:vAlign w:val="center"/>
          </w:tcPr>
          <w:p w:rsidR="003D7F30" w:rsidRPr="00C1674D" w:rsidRDefault="003D7F30" w:rsidP="003D7F30">
            <w:pPr>
              <w:adjustRightInd w:val="0"/>
              <w:jc w:val="both"/>
              <w:rPr>
                <w:rFonts w:asciiTheme="minorHAnsi" w:hAnsiTheme="minorHAnsi"/>
                <w:b/>
              </w:rPr>
            </w:pPr>
            <w:r w:rsidRPr="00C1674D">
              <w:rPr>
                <w:rFonts w:asciiTheme="minorHAnsi" w:hAnsiTheme="minorHAnsi"/>
                <w:b/>
              </w:rPr>
              <w:t>B</w:t>
            </w:r>
          </w:p>
        </w:tc>
        <w:tc>
          <w:tcPr>
            <w:tcW w:w="5951" w:type="dxa"/>
            <w:vAlign w:val="center"/>
          </w:tcPr>
          <w:p w:rsidR="003D7F30" w:rsidRPr="00C1674D" w:rsidRDefault="00D87445" w:rsidP="003D7F30">
            <w:pPr>
              <w:adjustRightInd w:val="0"/>
              <w:jc w:val="both"/>
              <w:rPr>
                <w:rFonts w:asciiTheme="minorHAnsi" w:hAnsiTheme="minorHAnsi"/>
              </w:rPr>
            </w:pPr>
            <w:r w:rsidRPr="00C1674D">
              <w:rPr>
                <w:rFonts w:asciiTheme="minorHAnsi" w:hAnsiTheme="minorHAnsi"/>
              </w:rPr>
              <w:t>Costruzione ignifuga con max. 10% di tolleranza per materiali da costruzione combustibili (es. finestre, porte, coperture del tetto, ecc.)</w:t>
            </w:r>
          </w:p>
        </w:tc>
        <w:tc>
          <w:tcPr>
            <w:tcW w:w="851" w:type="dxa"/>
            <w:vAlign w:val="center"/>
          </w:tcPr>
          <w:p w:rsidR="003D7F30" w:rsidRPr="00C1674D" w:rsidRDefault="00D87445" w:rsidP="00D87445">
            <w:pPr>
              <w:adjustRightInd w:val="0"/>
              <w:ind w:right="176"/>
              <w:jc w:val="right"/>
              <w:rPr>
                <w:rFonts w:asciiTheme="minorHAnsi" w:hAnsiTheme="minorHAnsi"/>
              </w:rPr>
            </w:pPr>
            <w:r w:rsidRPr="00C1674D">
              <w:rPr>
                <w:rFonts w:asciiTheme="minorHAnsi" w:hAnsiTheme="minorHAnsi"/>
              </w:rPr>
              <w:t>100</w:t>
            </w:r>
          </w:p>
        </w:tc>
      </w:tr>
      <w:tr w:rsidR="003D7F30" w:rsidRPr="00C1674D" w:rsidTr="00D87445">
        <w:trPr>
          <w:jc w:val="center"/>
        </w:trPr>
        <w:tc>
          <w:tcPr>
            <w:tcW w:w="567" w:type="dxa"/>
            <w:vAlign w:val="center"/>
          </w:tcPr>
          <w:p w:rsidR="003D7F30" w:rsidRPr="00C1674D" w:rsidRDefault="003D7F30" w:rsidP="003D7F30">
            <w:pPr>
              <w:adjustRightInd w:val="0"/>
              <w:jc w:val="both"/>
              <w:rPr>
                <w:rFonts w:asciiTheme="minorHAnsi" w:hAnsiTheme="minorHAnsi"/>
                <w:b/>
              </w:rPr>
            </w:pPr>
            <w:r w:rsidRPr="00C1674D">
              <w:rPr>
                <w:rFonts w:asciiTheme="minorHAnsi" w:hAnsiTheme="minorHAnsi"/>
                <w:b/>
              </w:rPr>
              <w:t>C1</w:t>
            </w:r>
          </w:p>
        </w:tc>
        <w:tc>
          <w:tcPr>
            <w:tcW w:w="5951" w:type="dxa"/>
            <w:vAlign w:val="center"/>
          </w:tcPr>
          <w:p w:rsidR="003D7F30" w:rsidRPr="00C1674D" w:rsidRDefault="00D87445" w:rsidP="003D7F30">
            <w:pPr>
              <w:adjustRightInd w:val="0"/>
              <w:jc w:val="both"/>
              <w:rPr>
                <w:rFonts w:asciiTheme="minorHAnsi" w:hAnsiTheme="minorHAnsi"/>
              </w:rPr>
            </w:pPr>
            <w:r w:rsidRPr="00C1674D">
              <w:rPr>
                <w:rFonts w:asciiTheme="minorHAnsi" w:hAnsiTheme="minorHAnsi"/>
              </w:rPr>
              <w:t>Struttura in legno con copertura ignifuga</w:t>
            </w:r>
          </w:p>
        </w:tc>
        <w:tc>
          <w:tcPr>
            <w:tcW w:w="851" w:type="dxa"/>
            <w:vAlign w:val="center"/>
          </w:tcPr>
          <w:p w:rsidR="003D7F30" w:rsidRPr="00C1674D" w:rsidRDefault="00D87445" w:rsidP="00D87445">
            <w:pPr>
              <w:adjustRightInd w:val="0"/>
              <w:ind w:right="176"/>
              <w:jc w:val="right"/>
              <w:rPr>
                <w:rFonts w:asciiTheme="minorHAnsi" w:hAnsiTheme="minorHAnsi"/>
              </w:rPr>
            </w:pPr>
            <w:r w:rsidRPr="00C1674D">
              <w:rPr>
                <w:rFonts w:asciiTheme="minorHAnsi" w:hAnsiTheme="minorHAnsi"/>
              </w:rPr>
              <w:t>300</w:t>
            </w:r>
          </w:p>
        </w:tc>
      </w:tr>
      <w:tr w:rsidR="003D7F30" w:rsidRPr="00C1674D" w:rsidTr="00D87445">
        <w:trPr>
          <w:jc w:val="center"/>
        </w:trPr>
        <w:tc>
          <w:tcPr>
            <w:tcW w:w="567" w:type="dxa"/>
            <w:vAlign w:val="center"/>
          </w:tcPr>
          <w:p w:rsidR="003D7F30" w:rsidRPr="00C1674D" w:rsidRDefault="003D7F30" w:rsidP="003D7F30">
            <w:pPr>
              <w:adjustRightInd w:val="0"/>
              <w:jc w:val="both"/>
              <w:rPr>
                <w:rFonts w:asciiTheme="minorHAnsi" w:hAnsiTheme="minorHAnsi"/>
                <w:b/>
              </w:rPr>
            </w:pPr>
            <w:r w:rsidRPr="00C1674D">
              <w:rPr>
                <w:rFonts w:asciiTheme="minorHAnsi" w:hAnsiTheme="minorHAnsi"/>
                <w:b/>
              </w:rPr>
              <w:t>C2</w:t>
            </w:r>
          </w:p>
        </w:tc>
        <w:tc>
          <w:tcPr>
            <w:tcW w:w="5951" w:type="dxa"/>
            <w:vAlign w:val="center"/>
          </w:tcPr>
          <w:p w:rsidR="003D7F30" w:rsidRPr="00C1674D" w:rsidRDefault="00D87445" w:rsidP="003D7F30">
            <w:pPr>
              <w:adjustRightInd w:val="0"/>
              <w:jc w:val="both"/>
              <w:rPr>
                <w:rFonts w:asciiTheme="minorHAnsi" w:hAnsiTheme="minorHAnsi"/>
              </w:rPr>
            </w:pPr>
            <w:r w:rsidRPr="00C1674D">
              <w:rPr>
                <w:rFonts w:asciiTheme="minorHAnsi" w:hAnsiTheme="minorHAnsi"/>
              </w:rPr>
              <w:t>Costruzione ignifuga con pavimenti in legno</w:t>
            </w:r>
          </w:p>
        </w:tc>
        <w:tc>
          <w:tcPr>
            <w:tcW w:w="851" w:type="dxa"/>
            <w:vAlign w:val="center"/>
          </w:tcPr>
          <w:p w:rsidR="003D7F30" w:rsidRPr="00C1674D" w:rsidRDefault="00D87445" w:rsidP="00D87445">
            <w:pPr>
              <w:adjustRightInd w:val="0"/>
              <w:ind w:right="176"/>
              <w:jc w:val="right"/>
              <w:rPr>
                <w:rFonts w:asciiTheme="minorHAnsi" w:hAnsiTheme="minorHAnsi"/>
              </w:rPr>
            </w:pPr>
            <w:r w:rsidRPr="00C1674D">
              <w:rPr>
                <w:rFonts w:asciiTheme="minorHAnsi" w:hAnsiTheme="minorHAnsi"/>
              </w:rPr>
              <w:t>300</w:t>
            </w:r>
          </w:p>
        </w:tc>
      </w:tr>
      <w:tr w:rsidR="003D7F30" w:rsidRPr="00C1674D" w:rsidTr="00D87445">
        <w:trPr>
          <w:jc w:val="center"/>
        </w:trPr>
        <w:tc>
          <w:tcPr>
            <w:tcW w:w="567" w:type="dxa"/>
            <w:vAlign w:val="center"/>
          </w:tcPr>
          <w:p w:rsidR="003D7F30" w:rsidRPr="00C1674D" w:rsidRDefault="003D7F30" w:rsidP="003D7F30">
            <w:pPr>
              <w:adjustRightInd w:val="0"/>
              <w:jc w:val="both"/>
              <w:rPr>
                <w:rFonts w:asciiTheme="minorHAnsi" w:hAnsiTheme="minorHAnsi"/>
                <w:b/>
              </w:rPr>
            </w:pPr>
            <w:r w:rsidRPr="00C1674D">
              <w:rPr>
                <w:rFonts w:asciiTheme="minorHAnsi" w:hAnsiTheme="minorHAnsi"/>
                <w:b/>
              </w:rPr>
              <w:t>D</w:t>
            </w:r>
          </w:p>
        </w:tc>
        <w:tc>
          <w:tcPr>
            <w:tcW w:w="5951" w:type="dxa"/>
            <w:vAlign w:val="center"/>
          </w:tcPr>
          <w:p w:rsidR="003D7F30" w:rsidRPr="00C1674D" w:rsidRDefault="00D87445" w:rsidP="003D7F30">
            <w:pPr>
              <w:adjustRightInd w:val="0"/>
              <w:jc w:val="both"/>
              <w:rPr>
                <w:rFonts w:asciiTheme="minorHAnsi" w:hAnsiTheme="minorHAnsi"/>
              </w:rPr>
            </w:pPr>
            <w:r w:rsidRPr="00C1674D">
              <w:rPr>
                <w:rFonts w:asciiTheme="minorHAnsi" w:hAnsiTheme="minorHAnsi"/>
              </w:rPr>
              <w:t>Solo gli elementi strutturali sono ignifughi</w:t>
            </w:r>
          </w:p>
        </w:tc>
        <w:tc>
          <w:tcPr>
            <w:tcW w:w="851" w:type="dxa"/>
            <w:vAlign w:val="center"/>
          </w:tcPr>
          <w:p w:rsidR="003D7F30" w:rsidRPr="00C1674D" w:rsidRDefault="00D87445" w:rsidP="00D87445">
            <w:pPr>
              <w:adjustRightInd w:val="0"/>
              <w:ind w:right="176"/>
              <w:jc w:val="right"/>
              <w:rPr>
                <w:rFonts w:asciiTheme="minorHAnsi" w:hAnsiTheme="minorHAnsi"/>
              </w:rPr>
            </w:pPr>
            <w:r w:rsidRPr="00C1674D">
              <w:rPr>
                <w:rFonts w:asciiTheme="minorHAnsi" w:hAnsiTheme="minorHAnsi"/>
              </w:rPr>
              <w:t>1000</w:t>
            </w:r>
          </w:p>
        </w:tc>
      </w:tr>
      <w:tr w:rsidR="003D7F30" w:rsidRPr="00C1674D" w:rsidTr="00D87445">
        <w:trPr>
          <w:jc w:val="center"/>
        </w:trPr>
        <w:tc>
          <w:tcPr>
            <w:tcW w:w="567" w:type="dxa"/>
            <w:vAlign w:val="center"/>
          </w:tcPr>
          <w:p w:rsidR="003D7F30" w:rsidRPr="00C1674D" w:rsidRDefault="00D87445" w:rsidP="003D7F30">
            <w:pPr>
              <w:adjustRightInd w:val="0"/>
              <w:jc w:val="both"/>
              <w:rPr>
                <w:rFonts w:asciiTheme="minorHAnsi" w:hAnsiTheme="minorHAnsi"/>
                <w:b/>
              </w:rPr>
            </w:pPr>
            <w:r w:rsidRPr="00C1674D">
              <w:rPr>
                <w:rFonts w:asciiTheme="minorHAnsi" w:hAnsiTheme="minorHAnsi"/>
                <w:b/>
              </w:rPr>
              <w:t>E</w:t>
            </w:r>
          </w:p>
        </w:tc>
        <w:tc>
          <w:tcPr>
            <w:tcW w:w="5951" w:type="dxa"/>
            <w:vAlign w:val="center"/>
          </w:tcPr>
          <w:p w:rsidR="003D7F30" w:rsidRPr="00C1674D" w:rsidRDefault="00D87445" w:rsidP="003D7F30">
            <w:pPr>
              <w:adjustRightInd w:val="0"/>
              <w:jc w:val="both"/>
              <w:rPr>
                <w:rFonts w:asciiTheme="minorHAnsi" w:hAnsiTheme="minorHAnsi"/>
              </w:rPr>
            </w:pPr>
            <w:r w:rsidRPr="00C1674D">
              <w:rPr>
                <w:rFonts w:asciiTheme="minorHAnsi" w:hAnsiTheme="minorHAnsi"/>
              </w:rPr>
              <w:t>Costruzione combustibile</w:t>
            </w:r>
          </w:p>
        </w:tc>
        <w:tc>
          <w:tcPr>
            <w:tcW w:w="851" w:type="dxa"/>
            <w:vAlign w:val="center"/>
          </w:tcPr>
          <w:p w:rsidR="003D7F30" w:rsidRPr="00C1674D" w:rsidRDefault="00D87445" w:rsidP="00D87445">
            <w:pPr>
              <w:adjustRightInd w:val="0"/>
              <w:ind w:right="176"/>
              <w:jc w:val="right"/>
              <w:rPr>
                <w:rFonts w:asciiTheme="minorHAnsi" w:hAnsiTheme="minorHAnsi"/>
              </w:rPr>
            </w:pPr>
            <w:r w:rsidRPr="00C1674D">
              <w:rPr>
                <w:rFonts w:asciiTheme="minorHAnsi" w:hAnsiTheme="minorHAnsi"/>
              </w:rPr>
              <w:t>1500</w:t>
            </w:r>
          </w:p>
        </w:tc>
      </w:tr>
    </w:tbl>
    <w:p w:rsidR="003D7F30" w:rsidRDefault="00D87445" w:rsidP="003D7F30">
      <w:pPr>
        <w:adjustRightInd w:val="0"/>
        <w:spacing w:before="120"/>
        <w:ind w:left="284"/>
        <w:jc w:val="both"/>
        <w:rPr>
          <w:rFonts w:asciiTheme="minorHAnsi" w:hAnsiTheme="minorHAnsi"/>
        </w:rPr>
      </w:pPr>
      <w:r w:rsidRPr="00C1674D">
        <w:rPr>
          <w:rFonts w:asciiTheme="minorHAnsi" w:hAnsiTheme="minorHAnsi"/>
        </w:rPr>
        <w:t xml:space="preserve">I </w:t>
      </w:r>
      <w:r w:rsidR="006413CB" w:rsidRPr="00C1674D">
        <w:rPr>
          <w:rFonts w:asciiTheme="minorHAnsi" w:hAnsiTheme="minorHAnsi"/>
        </w:rPr>
        <w:t>v</w:t>
      </w:r>
      <w:r w:rsidRPr="00C1674D">
        <w:rPr>
          <w:rFonts w:asciiTheme="minorHAnsi" w:hAnsiTheme="minorHAnsi"/>
        </w:rPr>
        <w:t xml:space="preserve">alori di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rsidRPr="00C1674D">
        <w:rPr>
          <w:rFonts w:asciiTheme="minorHAnsi" w:hAnsiTheme="minorHAnsi"/>
        </w:rPr>
        <w:t xml:space="preserve"> sono desunti dal calcolo del carico di incendio del compartimento.</w:t>
      </w:r>
    </w:p>
    <w:p w:rsidR="003D7F30" w:rsidRDefault="003D7F30" w:rsidP="00FF2EFC">
      <w:pPr>
        <w:adjustRightInd w:val="0"/>
        <w:spacing w:before="120"/>
        <w:ind w:left="284"/>
        <w:jc w:val="both"/>
        <w:rPr>
          <w:rFonts w:asciiTheme="minorHAnsi" w:hAnsiTheme="minorHAnsi"/>
        </w:rPr>
      </w:pPr>
    </w:p>
    <w:p w:rsidR="00FF2EFC" w:rsidRDefault="00FF2EFC" w:rsidP="00FF2EFC">
      <w:pPr>
        <w:adjustRightInd w:val="0"/>
        <w:spacing w:before="120"/>
        <w:ind w:left="284"/>
        <w:jc w:val="both"/>
        <w:rPr>
          <w:rFonts w:asciiTheme="minorHAnsi" w:hAnsiTheme="minorHAnsi"/>
        </w:rPr>
      </w:pPr>
      <w:r>
        <w:rPr>
          <w:rFonts w:asciiTheme="minorHAnsi" w:hAnsiTheme="minorHAnsi"/>
        </w:rPr>
        <w:t>Il</w:t>
      </w:r>
      <w:r w:rsidRPr="00FF2EFC">
        <w:rPr>
          <w:rFonts w:asciiTheme="minorHAnsi" w:hAnsiTheme="minorHAnsi"/>
        </w:rPr>
        <w:t xml:space="preserve"> </w:t>
      </w:r>
      <w:r w:rsidRPr="00463F8F">
        <w:rPr>
          <w:rFonts w:asciiTheme="minorHAnsi" w:hAnsiTheme="minorHAnsi"/>
          <w:b/>
        </w:rPr>
        <w:t>fattore</w:t>
      </w:r>
      <w:r w:rsidR="00496403" w:rsidRPr="00463F8F">
        <w:rPr>
          <w:rFonts w:asciiTheme="minorHAnsi" w:hAnsiTheme="minorHAnsi"/>
          <w:b/>
        </w:rPr>
        <w:t xml:space="preserve"> </w:t>
      </w:r>
      <w:r w:rsidR="00E11BDF" w:rsidRPr="00463F8F">
        <w:rPr>
          <w:rFonts w:asciiTheme="minorHAnsi" w:hAnsiTheme="minorHAnsi"/>
          <w:b/>
        </w:rPr>
        <w:t>‘i’,</w:t>
      </w:r>
      <w:r w:rsidR="00E11BDF">
        <w:rPr>
          <w:rFonts w:asciiTheme="minorHAnsi" w:hAnsiTheme="minorHAnsi"/>
        </w:rPr>
        <w:t xml:space="preserve"> </w:t>
      </w:r>
      <w:r w:rsidR="00496403">
        <w:rPr>
          <w:rFonts w:asciiTheme="minorHAnsi" w:hAnsiTheme="minorHAnsi"/>
        </w:rPr>
        <w:t>propagazione dell'incendio</w:t>
      </w:r>
      <w:r w:rsidR="00E11BDF">
        <w:rPr>
          <w:rFonts w:asciiTheme="minorHAnsi" w:hAnsiTheme="minorHAnsi"/>
        </w:rPr>
        <w:t>,</w:t>
      </w:r>
      <w:r w:rsidRPr="00FF2EFC">
        <w:rPr>
          <w:rFonts w:asciiTheme="minorHAnsi" w:hAnsiTheme="minorHAnsi"/>
        </w:rPr>
        <w:t xml:space="preserve"> indica quanto facilmente un incendio può propagarsi all'interno di un edificio. Viene calcolato a partire dalle dimensioni medie del contenuto (m), dalla classe di propagazione della fiamma (M) e dalla temperatura di distruzione (T). L</w:t>
      </w:r>
      <w:r w:rsidR="00496403">
        <w:rPr>
          <w:rFonts w:asciiTheme="minorHAnsi" w:hAnsiTheme="minorHAnsi"/>
        </w:rPr>
        <w:t xml:space="preserve">a sua espressione matematica è </w:t>
      </w:r>
      <w:r w:rsidRPr="00FF2EFC">
        <w:rPr>
          <w:rFonts w:asciiTheme="minorHAnsi" w:hAnsiTheme="minorHAnsi"/>
        </w:rPr>
        <w:t>la seguente:</w:t>
      </w:r>
    </w:p>
    <w:p w:rsidR="00496403" w:rsidRDefault="002617D0" w:rsidP="00496403">
      <w:pPr>
        <w:adjustRightInd w:val="0"/>
        <w:spacing w:before="120"/>
        <w:ind w:left="284"/>
        <w:jc w:val="center"/>
        <w:rPr>
          <w:rFonts w:asciiTheme="minorHAnsi" w:hAnsiTheme="minorHAnsi"/>
        </w:rPr>
      </w:pPr>
      <m:oMathPara>
        <m:oMath>
          <m:r>
            <w:rPr>
              <w:rFonts w:ascii="Cambria Math" w:hAnsi="Cambria Math"/>
            </w:rPr>
            <m:t>i=1-</m:t>
          </m:r>
          <m:f>
            <m:fPr>
              <m:ctrlPr>
                <w:rPr>
                  <w:rFonts w:ascii="Cambria Math" w:hAnsi="Cambria Math"/>
                  <w:i/>
                </w:rPr>
              </m:ctrlPr>
            </m:fPr>
            <m:num>
              <m:r>
                <w:rPr>
                  <w:rFonts w:ascii="Cambria Math" w:hAnsi="Cambria Math"/>
                </w:rPr>
                <m:t>T</m:t>
              </m:r>
            </m:num>
            <m:den>
              <m:r>
                <w:rPr>
                  <w:rFonts w:ascii="Cambria Math" w:hAnsi="Cambria Math"/>
                </w:rPr>
                <m:t>1000</m:t>
              </m:r>
            </m:den>
          </m:f>
          <m:r>
            <w:rPr>
              <w:rFonts w:ascii="Cambria Math" w:hAnsi="Cambria Math"/>
            </w:rPr>
            <m:t>-(0,1∙</m:t>
          </m:r>
          <m:func>
            <m:funcPr>
              <m:ctrlPr>
                <w:rPr>
                  <w:rFonts w:ascii="Cambria Math" w:hAnsi="Cambria Math"/>
                  <w:i/>
                </w:rPr>
              </m:ctrlPr>
            </m:funcPr>
            <m:fName>
              <m:r>
                <m:rPr>
                  <m:sty m:val="p"/>
                </m:rPr>
                <w:rPr>
                  <w:rFonts w:ascii="Cambria Math" w:hAnsi="Cambria Math"/>
                </w:rPr>
                <m:t>log</m:t>
              </m:r>
            </m:fName>
            <m:e>
              <m:r>
                <w:rPr>
                  <w:rFonts w:ascii="Cambria Math" w:hAnsi="Cambria Math"/>
                </w:rPr>
                <m:t>m)+</m:t>
              </m:r>
              <m:f>
                <m:fPr>
                  <m:ctrlPr>
                    <w:rPr>
                      <w:rFonts w:ascii="Cambria Math" w:hAnsi="Cambria Math"/>
                      <w:i/>
                    </w:rPr>
                  </m:ctrlPr>
                </m:fPr>
                <m:num>
                  <m:r>
                    <w:rPr>
                      <w:rFonts w:ascii="Cambria Math" w:hAnsi="Cambria Math"/>
                    </w:rPr>
                    <m:t>M</m:t>
                  </m:r>
                </m:num>
                <m:den>
                  <m:r>
                    <w:rPr>
                      <w:rFonts w:ascii="Cambria Math" w:hAnsi="Cambria Math"/>
                    </w:rPr>
                    <m:t>10</m:t>
                  </m:r>
                </m:den>
              </m:f>
            </m:e>
          </m:func>
        </m:oMath>
      </m:oMathPara>
    </w:p>
    <w:p w:rsidR="00496403" w:rsidRPr="00C1674D" w:rsidRDefault="00A81F2C" w:rsidP="00845DF5">
      <w:pPr>
        <w:adjustRightInd w:val="0"/>
        <w:spacing w:before="120" w:after="120"/>
        <w:ind w:left="284"/>
        <w:jc w:val="both"/>
        <w:rPr>
          <w:rFonts w:asciiTheme="minorHAnsi" w:hAnsiTheme="minorHAnsi"/>
        </w:rPr>
      </w:pPr>
      <w:r w:rsidRPr="00C1674D">
        <w:rPr>
          <w:rFonts w:asciiTheme="minorHAnsi" w:hAnsiTheme="minorHAnsi"/>
        </w:rPr>
        <w:t xml:space="preserve">Valori raccomandati di </w:t>
      </w:r>
      <m:oMath>
        <m:r>
          <m:rPr>
            <m:sty m:val="p"/>
          </m:rPr>
          <w:rPr>
            <w:rFonts w:ascii="Cambria Math" w:hAnsi="Cambria Math"/>
          </w:rPr>
          <m:t>T</m:t>
        </m:r>
      </m:oMath>
      <w:r w:rsidRPr="00C1674D">
        <w:rPr>
          <w:rFonts w:asciiTheme="minorHAnsi" w:hAnsiTheme="minorHAnsi"/>
        </w:rPr>
        <w:t xml:space="preserve">, da esprimersi in °C, sono riportati nella sottostante tabella: </w:t>
      </w:r>
    </w:p>
    <w:tbl>
      <w:tblPr>
        <w:tblStyle w:val="Grigliatabella"/>
        <w:tblW w:w="0" w:type="auto"/>
        <w:jc w:val="center"/>
        <w:tblInd w:w="-740" w:type="dxa"/>
        <w:tblLook w:val="04A0"/>
      </w:tblPr>
      <w:tblGrid>
        <w:gridCol w:w="6518"/>
        <w:gridCol w:w="851"/>
      </w:tblGrid>
      <w:tr w:rsidR="00845DF5" w:rsidRPr="00C1674D" w:rsidTr="000E4E34">
        <w:trPr>
          <w:jc w:val="center"/>
        </w:trPr>
        <w:tc>
          <w:tcPr>
            <w:tcW w:w="6518" w:type="dxa"/>
            <w:vAlign w:val="center"/>
          </w:tcPr>
          <w:p w:rsidR="00845DF5" w:rsidRPr="00C1674D" w:rsidRDefault="00845DF5" w:rsidP="000E4E34">
            <w:pPr>
              <w:adjustRightInd w:val="0"/>
              <w:jc w:val="center"/>
              <w:rPr>
                <w:rFonts w:asciiTheme="minorHAnsi" w:hAnsiTheme="minorHAnsi"/>
                <w:b/>
              </w:rPr>
            </w:pPr>
            <w:r w:rsidRPr="00C1674D">
              <w:rPr>
                <w:rFonts w:asciiTheme="minorHAnsi" w:hAnsiTheme="minorHAnsi"/>
                <w:b/>
              </w:rPr>
              <w:t>Temperature di distruzione</w:t>
            </w:r>
          </w:p>
        </w:tc>
        <w:tc>
          <w:tcPr>
            <w:tcW w:w="851" w:type="dxa"/>
            <w:vAlign w:val="center"/>
          </w:tcPr>
          <w:p w:rsidR="00845DF5" w:rsidRPr="00C1674D" w:rsidRDefault="00845DF5" w:rsidP="00845DF5">
            <w:pPr>
              <w:adjustRightInd w:val="0"/>
              <w:jc w:val="center"/>
              <w:rPr>
                <w:rFonts w:asciiTheme="minorHAnsi" w:hAnsiTheme="minorHAnsi"/>
                <w:b/>
              </w:rPr>
            </w:pPr>
            <w:r w:rsidRPr="00C1674D">
              <w:rPr>
                <w:rFonts w:asciiTheme="minorHAnsi" w:hAnsiTheme="minorHAnsi"/>
                <w:b/>
              </w:rPr>
              <w:t>°C</w:t>
            </w:r>
          </w:p>
        </w:tc>
      </w:tr>
      <w:tr w:rsidR="00845DF5" w:rsidRPr="00C1674D" w:rsidTr="000E4E34">
        <w:trPr>
          <w:jc w:val="center"/>
        </w:trPr>
        <w:tc>
          <w:tcPr>
            <w:tcW w:w="6518" w:type="dxa"/>
            <w:vAlign w:val="center"/>
          </w:tcPr>
          <w:p w:rsidR="00845DF5" w:rsidRPr="00C1674D" w:rsidRDefault="00845DF5" w:rsidP="000E4E34">
            <w:pPr>
              <w:adjustRightInd w:val="0"/>
              <w:jc w:val="both"/>
              <w:rPr>
                <w:rFonts w:asciiTheme="minorHAnsi" w:hAnsiTheme="minorHAnsi"/>
              </w:rPr>
            </w:pPr>
            <w:r w:rsidRPr="00C1674D">
              <w:rPr>
                <w:rFonts w:asciiTheme="minorHAnsi" w:hAnsiTheme="minorHAnsi"/>
              </w:rPr>
              <w:t>Liquidi infiammabili</w:t>
            </w:r>
          </w:p>
        </w:tc>
        <w:tc>
          <w:tcPr>
            <w:tcW w:w="851" w:type="dxa"/>
            <w:vAlign w:val="center"/>
          </w:tcPr>
          <w:p w:rsidR="00845DF5" w:rsidRPr="00C1674D" w:rsidRDefault="00845DF5" w:rsidP="000E4E34">
            <w:pPr>
              <w:adjustRightInd w:val="0"/>
              <w:ind w:right="176"/>
              <w:jc w:val="right"/>
              <w:rPr>
                <w:rFonts w:asciiTheme="minorHAnsi" w:hAnsiTheme="minorHAnsi"/>
              </w:rPr>
            </w:pPr>
            <w:r w:rsidRPr="00C1674D">
              <w:rPr>
                <w:rFonts w:asciiTheme="minorHAnsi" w:hAnsiTheme="minorHAnsi"/>
              </w:rPr>
              <w:t>20</w:t>
            </w:r>
          </w:p>
        </w:tc>
      </w:tr>
      <w:tr w:rsidR="00845DF5" w:rsidRPr="00C1674D" w:rsidTr="000E4E34">
        <w:trPr>
          <w:jc w:val="center"/>
        </w:trPr>
        <w:tc>
          <w:tcPr>
            <w:tcW w:w="6518" w:type="dxa"/>
            <w:vAlign w:val="center"/>
          </w:tcPr>
          <w:p w:rsidR="00845DF5" w:rsidRPr="00C1674D" w:rsidRDefault="00845DF5" w:rsidP="000E4E34">
            <w:pPr>
              <w:adjustRightInd w:val="0"/>
              <w:jc w:val="both"/>
              <w:rPr>
                <w:rFonts w:asciiTheme="minorHAnsi" w:hAnsiTheme="minorHAnsi"/>
              </w:rPr>
            </w:pPr>
            <w:r w:rsidRPr="00C1674D">
              <w:rPr>
                <w:rFonts w:asciiTheme="minorHAnsi" w:hAnsiTheme="minorHAnsi"/>
              </w:rPr>
              <w:t>Esseri animali, plastica, elettronica</w:t>
            </w:r>
          </w:p>
        </w:tc>
        <w:tc>
          <w:tcPr>
            <w:tcW w:w="851" w:type="dxa"/>
            <w:vAlign w:val="center"/>
          </w:tcPr>
          <w:p w:rsidR="00845DF5" w:rsidRPr="00C1674D" w:rsidRDefault="00845DF5" w:rsidP="000E4E34">
            <w:pPr>
              <w:adjustRightInd w:val="0"/>
              <w:ind w:right="176"/>
              <w:jc w:val="right"/>
              <w:rPr>
                <w:rFonts w:asciiTheme="minorHAnsi" w:hAnsiTheme="minorHAnsi"/>
              </w:rPr>
            </w:pPr>
            <w:r w:rsidRPr="00C1674D">
              <w:rPr>
                <w:rFonts w:asciiTheme="minorHAnsi" w:hAnsiTheme="minorHAnsi"/>
              </w:rPr>
              <w:t>100</w:t>
            </w:r>
          </w:p>
        </w:tc>
      </w:tr>
      <w:tr w:rsidR="00845DF5" w:rsidRPr="00C1674D" w:rsidTr="000E4E34">
        <w:trPr>
          <w:jc w:val="center"/>
        </w:trPr>
        <w:tc>
          <w:tcPr>
            <w:tcW w:w="6518" w:type="dxa"/>
            <w:vAlign w:val="center"/>
          </w:tcPr>
          <w:p w:rsidR="00845DF5" w:rsidRPr="00C1674D" w:rsidRDefault="00845DF5" w:rsidP="000E4E34">
            <w:pPr>
              <w:adjustRightInd w:val="0"/>
              <w:jc w:val="both"/>
              <w:rPr>
                <w:rFonts w:asciiTheme="minorHAnsi" w:hAnsiTheme="minorHAnsi"/>
              </w:rPr>
            </w:pPr>
            <w:r w:rsidRPr="00C1674D">
              <w:rPr>
                <w:rFonts w:asciiTheme="minorHAnsi" w:hAnsiTheme="minorHAnsi"/>
              </w:rPr>
              <w:t>Tessuti, legno, carta, alimenti</w:t>
            </w:r>
          </w:p>
        </w:tc>
        <w:tc>
          <w:tcPr>
            <w:tcW w:w="851" w:type="dxa"/>
            <w:vAlign w:val="center"/>
          </w:tcPr>
          <w:p w:rsidR="00845DF5" w:rsidRPr="00C1674D" w:rsidRDefault="00845DF5" w:rsidP="000E4E34">
            <w:pPr>
              <w:adjustRightInd w:val="0"/>
              <w:ind w:right="176"/>
              <w:jc w:val="right"/>
              <w:rPr>
                <w:rFonts w:asciiTheme="minorHAnsi" w:hAnsiTheme="minorHAnsi"/>
              </w:rPr>
            </w:pPr>
            <w:r w:rsidRPr="00C1674D">
              <w:rPr>
                <w:rFonts w:asciiTheme="minorHAnsi" w:hAnsiTheme="minorHAnsi"/>
              </w:rPr>
              <w:t>200</w:t>
            </w:r>
          </w:p>
        </w:tc>
      </w:tr>
      <w:tr w:rsidR="00845DF5" w:rsidRPr="00C1674D" w:rsidTr="000E4E34">
        <w:trPr>
          <w:jc w:val="center"/>
        </w:trPr>
        <w:tc>
          <w:tcPr>
            <w:tcW w:w="6518" w:type="dxa"/>
            <w:vAlign w:val="center"/>
          </w:tcPr>
          <w:p w:rsidR="00845DF5" w:rsidRPr="00C1674D" w:rsidRDefault="00845DF5" w:rsidP="000E4E34">
            <w:pPr>
              <w:adjustRightInd w:val="0"/>
              <w:jc w:val="both"/>
              <w:rPr>
                <w:rFonts w:asciiTheme="minorHAnsi" w:hAnsiTheme="minorHAnsi"/>
              </w:rPr>
            </w:pPr>
            <w:r w:rsidRPr="00C1674D">
              <w:rPr>
                <w:rFonts w:asciiTheme="minorHAnsi" w:hAnsiTheme="minorHAnsi"/>
              </w:rPr>
              <w:t>Contenuto medio di edifici residenziali</w:t>
            </w:r>
          </w:p>
        </w:tc>
        <w:tc>
          <w:tcPr>
            <w:tcW w:w="851" w:type="dxa"/>
            <w:vAlign w:val="center"/>
          </w:tcPr>
          <w:p w:rsidR="00845DF5" w:rsidRPr="00C1674D" w:rsidRDefault="00845DF5" w:rsidP="000E4E34">
            <w:pPr>
              <w:adjustRightInd w:val="0"/>
              <w:ind w:right="176"/>
              <w:jc w:val="right"/>
              <w:rPr>
                <w:rFonts w:asciiTheme="minorHAnsi" w:hAnsiTheme="minorHAnsi"/>
              </w:rPr>
            </w:pPr>
            <w:r w:rsidRPr="00C1674D">
              <w:rPr>
                <w:rFonts w:asciiTheme="minorHAnsi" w:hAnsiTheme="minorHAnsi"/>
              </w:rPr>
              <w:t>250</w:t>
            </w:r>
          </w:p>
        </w:tc>
      </w:tr>
      <w:tr w:rsidR="00845DF5" w:rsidRPr="00C1674D" w:rsidTr="000E4E34">
        <w:trPr>
          <w:jc w:val="center"/>
        </w:trPr>
        <w:tc>
          <w:tcPr>
            <w:tcW w:w="6518" w:type="dxa"/>
            <w:vAlign w:val="center"/>
          </w:tcPr>
          <w:p w:rsidR="00845DF5" w:rsidRPr="00C1674D" w:rsidRDefault="00845DF5" w:rsidP="000E4E34">
            <w:pPr>
              <w:adjustRightInd w:val="0"/>
              <w:jc w:val="both"/>
              <w:rPr>
                <w:rFonts w:asciiTheme="minorHAnsi" w:hAnsiTheme="minorHAnsi"/>
              </w:rPr>
            </w:pPr>
            <w:r w:rsidRPr="00C1674D">
              <w:rPr>
                <w:rFonts w:asciiTheme="minorHAnsi" w:hAnsiTheme="minorHAnsi"/>
              </w:rPr>
              <w:t>Macchinari, elettrodomestici</w:t>
            </w:r>
          </w:p>
        </w:tc>
        <w:tc>
          <w:tcPr>
            <w:tcW w:w="851" w:type="dxa"/>
            <w:vAlign w:val="center"/>
          </w:tcPr>
          <w:p w:rsidR="00845DF5" w:rsidRPr="00C1674D" w:rsidRDefault="00845DF5" w:rsidP="000E4E34">
            <w:pPr>
              <w:adjustRightInd w:val="0"/>
              <w:ind w:right="176"/>
              <w:jc w:val="right"/>
              <w:rPr>
                <w:rFonts w:asciiTheme="minorHAnsi" w:hAnsiTheme="minorHAnsi"/>
              </w:rPr>
            </w:pPr>
            <w:r w:rsidRPr="00C1674D">
              <w:rPr>
                <w:rFonts w:asciiTheme="minorHAnsi" w:hAnsiTheme="minorHAnsi"/>
              </w:rPr>
              <w:t>300</w:t>
            </w:r>
          </w:p>
        </w:tc>
      </w:tr>
      <w:tr w:rsidR="00845DF5" w:rsidRPr="00C1674D" w:rsidTr="000E4E34">
        <w:trPr>
          <w:jc w:val="center"/>
        </w:trPr>
        <w:tc>
          <w:tcPr>
            <w:tcW w:w="6518" w:type="dxa"/>
            <w:vAlign w:val="center"/>
          </w:tcPr>
          <w:p w:rsidR="00845DF5" w:rsidRPr="00C1674D" w:rsidRDefault="00845DF5" w:rsidP="000E4E34">
            <w:pPr>
              <w:adjustRightInd w:val="0"/>
              <w:jc w:val="both"/>
              <w:rPr>
                <w:rFonts w:asciiTheme="minorHAnsi" w:hAnsiTheme="minorHAnsi"/>
              </w:rPr>
            </w:pPr>
            <w:r w:rsidRPr="00C1674D">
              <w:rPr>
                <w:rFonts w:asciiTheme="minorHAnsi" w:hAnsiTheme="minorHAnsi"/>
              </w:rPr>
              <w:t>Metalli</w:t>
            </w:r>
          </w:p>
        </w:tc>
        <w:tc>
          <w:tcPr>
            <w:tcW w:w="851" w:type="dxa"/>
            <w:vAlign w:val="center"/>
          </w:tcPr>
          <w:p w:rsidR="00845DF5" w:rsidRPr="00C1674D" w:rsidRDefault="00845DF5" w:rsidP="000E4E34">
            <w:pPr>
              <w:adjustRightInd w:val="0"/>
              <w:ind w:right="176"/>
              <w:jc w:val="right"/>
              <w:rPr>
                <w:rFonts w:asciiTheme="minorHAnsi" w:hAnsiTheme="minorHAnsi"/>
              </w:rPr>
            </w:pPr>
            <w:r w:rsidRPr="00C1674D">
              <w:rPr>
                <w:rFonts w:asciiTheme="minorHAnsi" w:hAnsiTheme="minorHAnsi"/>
              </w:rPr>
              <w:t>400</w:t>
            </w:r>
          </w:p>
        </w:tc>
      </w:tr>
      <w:tr w:rsidR="00845DF5" w:rsidRPr="00C1674D" w:rsidTr="000E4E34">
        <w:trPr>
          <w:jc w:val="center"/>
        </w:trPr>
        <w:tc>
          <w:tcPr>
            <w:tcW w:w="6518" w:type="dxa"/>
            <w:vAlign w:val="center"/>
          </w:tcPr>
          <w:p w:rsidR="00845DF5" w:rsidRPr="00C1674D" w:rsidRDefault="00845DF5" w:rsidP="000E4E34">
            <w:pPr>
              <w:adjustRightInd w:val="0"/>
              <w:jc w:val="both"/>
              <w:rPr>
                <w:rFonts w:asciiTheme="minorHAnsi" w:hAnsiTheme="minorHAnsi"/>
              </w:rPr>
            </w:pPr>
            <w:r w:rsidRPr="00C1674D">
              <w:rPr>
                <w:rFonts w:asciiTheme="minorHAnsi" w:hAnsiTheme="minorHAnsi"/>
              </w:rPr>
              <w:t>Materiali da costruzione ignifughi</w:t>
            </w:r>
          </w:p>
        </w:tc>
        <w:tc>
          <w:tcPr>
            <w:tcW w:w="851" w:type="dxa"/>
            <w:vAlign w:val="center"/>
          </w:tcPr>
          <w:p w:rsidR="00845DF5" w:rsidRPr="00C1674D" w:rsidRDefault="00845DF5" w:rsidP="000E4E34">
            <w:pPr>
              <w:adjustRightInd w:val="0"/>
              <w:ind w:right="176"/>
              <w:jc w:val="right"/>
              <w:rPr>
                <w:rFonts w:asciiTheme="minorHAnsi" w:hAnsiTheme="minorHAnsi"/>
              </w:rPr>
            </w:pPr>
            <w:r w:rsidRPr="00C1674D">
              <w:rPr>
                <w:rFonts w:asciiTheme="minorHAnsi" w:hAnsiTheme="minorHAnsi"/>
              </w:rPr>
              <w:t>500</w:t>
            </w:r>
          </w:p>
        </w:tc>
      </w:tr>
    </w:tbl>
    <w:p w:rsidR="00845DF5" w:rsidRPr="00C1674D" w:rsidRDefault="00845DF5" w:rsidP="00845DF5">
      <w:pPr>
        <w:adjustRightInd w:val="0"/>
        <w:spacing w:before="120" w:after="120"/>
        <w:ind w:left="284"/>
        <w:jc w:val="both"/>
        <w:rPr>
          <w:rFonts w:asciiTheme="minorHAnsi" w:hAnsiTheme="minorHAnsi"/>
        </w:rPr>
      </w:pPr>
      <w:r w:rsidRPr="00C1674D">
        <w:rPr>
          <w:rFonts w:asciiTheme="minorHAnsi" w:hAnsiTheme="minorHAnsi"/>
        </w:rPr>
        <w:t>Nel caso di oggetti composti da più materiali è possibile individuare il valor medio.</w:t>
      </w:r>
    </w:p>
    <w:p w:rsidR="00DD4492" w:rsidRDefault="00845DF5" w:rsidP="00D85192">
      <w:pPr>
        <w:adjustRightInd w:val="0"/>
        <w:spacing w:before="120" w:after="120"/>
        <w:ind w:left="284"/>
        <w:jc w:val="both"/>
        <w:rPr>
          <w:rFonts w:asciiTheme="minorHAnsi" w:hAnsiTheme="minorHAnsi"/>
        </w:rPr>
      </w:pPr>
      <w:r w:rsidRPr="00C1674D">
        <w:rPr>
          <w:rFonts w:asciiTheme="minorHAnsi" w:hAnsiTheme="minorHAnsi"/>
        </w:rPr>
        <w:t xml:space="preserve">Il sottofattore </w:t>
      </w:r>
      <m:oMath>
        <m:r>
          <m:rPr>
            <m:sty m:val="p"/>
          </m:rPr>
          <w:rPr>
            <w:rFonts w:ascii="Cambria Math" w:hAnsi="Cambria Math"/>
          </w:rPr>
          <m:t>m</m:t>
        </m:r>
      </m:oMath>
      <w:r w:rsidRPr="00C1674D">
        <w:rPr>
          <w:rFonts w:asciiTheme="minorHAnsi" w:hAnsiTheme="minorHAnsi"/>
        </w:rPr>
        <w:t xml:space="preserve">, </w:t>
      </w:r>
      <w:r w:rsidR="00D85192" w:rsidRPr="00C1674D">
        <w:rPr>
          <w:rFonts w:asciiTheme="minorHAnsi" w:hAnsiTheme="minorHAnsi"/>
        </w:rPr>
        <w:t>rappresenta le dimensioni medie espresse in metri del contenuto presente nel compartimento esso può essere determinato calcolando il rapporto tra il volume totale del contenuto e la superficie totale dello stesso.</w:t>
      </w:r>
    </w:p>
    <w:p w:rsidR="00845DF5" w:rsidRDefault="00D85192" w:rsidP="00D85192">
      <w:pPr>
        <w:adjustRightInd w:val="0"/>
        <w:spacing w:before="120" w:after="120"/>
        <w:ind w:left="284"/>
        <w:jc w:val="both"/>
        <w:rPr>
          <w:rFonts w:asciiTheme="minorHAnsi" w:hAnsiTheme="minorHAnsi"/>
        </w:rPr>
      </w:pPr>
      <w:r>
        <w:rPr>
          <w:rFonts w:asciiTheme="minorHAnsi" w:hAnsiTheme="minorHAnsi"/>
        </w:rPr>
        <w:t xml:space="preserve">Valori tipici di </w:t>
      </w:r>
      <m:oMath>
        <m:r>
          <m:rPr>
            <m:sty m:val="p"/>
          </m:rPr>
          <w:rPr>
            <w:rFonts w:ascii="Cambria Math" w:hAnsi="Cambria Math"/>
          </w:rPr>
          <m:t>m</m:t>
        </m:r>
      </m:oMath>
      <w:r>
        <w:rPr>
          <w:rFonts w:asciiTheme="minorHAnsi" w:hAnsiTheme="minorHAnsi"/>
        </w:rPr>
        <w:t xml:space="preserve"> sono indicati nella seguente tabella:</w:t>
      </w:r>
    </w:p>
    <w:tbl>
      <w:tblPr>
        <w:tblStyle w:val="Grigliatabella"/>
        <w:tblW w:w="0" w:type="auto"/>
        <w:jc w:val="center"/>
        <w:tblInd w:w="-740" w:type="dxa"/>
        <w:tblLook w:val="04A0"/>
      </w:tblPr>
      <w:tblGrid>
        <w:gridCol w:w="6521"/>
        <w:gridCol w:w="848"/>
      </w:tblGrid>
      <w:tr w:rsidR="00D85192" w:rsidRPr="00D87445" w:rsidTr="00181053">
        <w:trPr>
          <w:jc w:val="center"/>
        </w:trPr>
        <w:tc>
          <w:tcPr>
            <w:tcW w:w="6521" w:type="dxa"/>
            <w:vAlign w:val="center"/>
          </w:tcPr>
          <w:p w:rsidR="00D85192" w:rsidRPr="00D87445" w:rsidRDefault="00D85192" w:rsidP="000E4E34">
            <w:pPr>
              <w:adjustRightInd w:val="0"/>
              <w:jc w:val="center"/>
              <w:rPr>
                <w:rFonts w:asciiTheme="minorHAnsi" w:hAnsiTheme="minorHAnsi"/>
                <w:b/>
              </w:rPr>
            </w:pPr>
            <w:r>
              <w:rPr>
                <w:rFonts w:asciiTheme="minorHAnsi" w:hAnsiTheme="minorHAnsi"/>
                <w:b/>
              </w:rPr>
              <w:t>Dimensioni medie del contenuto (m)</w:t>
            </w:r>
          </w:p>
        </w:tc>
        <w:tc>
          <w:tcPr>
            <w:tcW w:w="848" w:type="dxa"/>
            <w:vAlign w:val="center"/>
          </w:tcPr>
          <w:p w:rsidR="00D85192" w:rsidRPr="00D87445" w:rsidRDefault="00D85192" w:rsidP="000E4E34">
            <w:pPr>
              <w:adjustRightInd w:val="0"/>
              <w:jc w:val="center"/>
              <w:rPr>
                <w:rFonts w:asciiTheme="minorHAnsi" w:hAnsiTheme="minorHAnsi"/>
                <w:b/>
              </w:rPr>
            </w:pPr>
            <w:r>
              <w:rPr>
                <w:rFonts w:asciiTheme="minorHAnsi" w:hAnsiTheme="minorHAnsi"/>
                <w:b/>
              </w:rPr>
              <w:t>m</w:t>
            </w:r>
          </w:p>
        </w:tc>
      </w:tr>
      <w:tr w:rsidR="00D85192" w:rsidTr="00181053">
        <w:trPr>
          <w:jc w:val="center"/>
        </w:trPr>
        <w:tc>
          <w:tcPr>
            <w:tcW w:w="6521" w:type="dxa"/>
            <w:vAlign w:val="center"/>
          </w:tcPr>
          <w:p w:rsidR="00D85192" w:rsidRDefault="00181053" w:rsidP="000E4E34">
            <w:pPr>
              <w:adjustRightInd w:val="0"/>
              <w:jc w:val="both"/>
              <w:rPr>
                <w:rFonts w:asciiTheme="minorHAnsi" w:hAnsiTheme="minorHAnsi"/>
              </w:rPr>
            </w:pPr>
            <w:r>
              <w:rPr>
                <w:rFonts w:asciiTheme="minorHAnsi" w:hAnsiTheme="minorHAnsi"/>
              </w:rPr>
              <w:t>Depositi di oggetti immagazzinati su pallet</w:t>
            </w:r>
          </w:p>
        </w:tc>
        <w:tc>
          <w:tcPr>
            <w:tcW w:w="848" w:type="dxa"/>
            <w:vAlign w:val="center"/>
          </w:tcPr>
          <w:p w:rsidR="00D85192" w:rsidRDefault="00181053" w:rsidP="000E4E34">
            <w:pPr>
              <w:adjustRightInd w:val="0"/>
              <w:ind w:right="176"/>
              <w:jc w:val="right"/>
              <w:rPr>
                <w:rFonts w:asciiTheme="minorHAnsi" w:hAnsiTheme="minorHAnsi"/>
              </w:rPr>
            </w:pPr>
            <w:r>
              <w:rPr>
                <w:rFonts w:asciiTheme="minorHAnsi" w:hAnsiTheme="minorHAnsi"/>
              </w:rPr>
              <w:t>1</w:t>
            </w:r>
          </w:p>
        </w:tc>
      </w:tr>
      <w:tr w:rsidR="00D85192" w:rsidTr="00181053">
        <w:trPr>
          <w:jc w:val="center"/>
        </w:trPr>
        <w:tc>
          <w:tcPr>
            <w:tcW w:w="6521" w:type="dxa"/>
            <w:vAlign w:val="center"/>
          </w:tcPr>
          <w:p w:rsidR="00D85192" w:rsidRDefault="00181053" w:rsidP="0060093B">
            <w:pPr>
              <w:adjustRightInd w:val="0"/>
              <w:jc w:val="both"/>
              <w:rPr>
                <w:rFonts w:asciiTheme="minorHAnsi" w:hAnsiTheme="minorHAnsi"/>
              </w:rPr>
            </w:pPr>
            <w:r>
              <w:rPr>
                <w:rFonts w:asciiTheme="minorHAnsi" w:hAnsiTheme="minorHAnsi"/>
              </w:rPr>
              <w:t>Industrie che producono oggetti più piccoli di pallet</w:t>
            </w:r>
          </w:p>
        </w:tc>
        <w:tc>
          <w:tcPr>
            <w:tcW w:w="848" w:type="dxa"/>
            <w:vAlign w:val="center"/>
          </w:tcPr>
          <w:p w:rsidR="00D85192" w:rsidRDefault="00181053" w:rsidP="000E4E34">
            <w:pPr>
              <w:adjustRightInd w:val="0"/>
              <w:ind w:right="176"/>
              <w:jc w:val="right"/>
              <w:rPr>
                <w:rFonts w:asciiTheme="minorHAnsi" w:hAnsiTheme="minorHAnsi"/>
              </w:rPr>
            </w:pPr>
            <w:r>
              <w:rPr>
                <w:rFonts w:asciiTheme="minorHAnsi" w:hAnsiTheme="minorHAnsi"/>
              </w:rPr>
              <w:t>0,1</w:t>
            </w:r>
          </w:p>
        </w:tc>
      </w:tr>
      <w:tr w:rsidR="00181053" w:rsidTr="00181053">
        <w:trPr>
          <w:jc w:val="center"/>
        </w:trPr>
        <w:tc>
          <w:tcPr>
            <w:tcW w:w="6521" w:type="dxa"/>
            <w:vAlign w:val="center"/>
          </w:tcPr>
          <w:p w:rsidR="00181053" w:rsidRDefault="00181053" w:rsidP="00181053">
            <w:pPr>
              <w:adjustRightInd w:val="0"/>
              <w:jc w:val="both"/>
              <w:rPr>
                <w:rFonts w:asciiTheme="minorHAnsi" w:hAnsiTheme="minorHAnsi"/>
              </w:rPr>
            </w:pPr>
            <w:r>
              <w:rPr>
                <w:rFonts w:asciiTheme="minorHAnsi" w:hAnsiTheme="minorHAnsi"/>
              </w:rPr>
              <w:t>Valore comunemente più ricorrente</w:t>
            </w:r>
          </w:p>
        </w:tc>
        <w:tc>
          <w:tcPr>
            <w:tcW w:w="848" w:type="dxa"/>
            <w:vAlign w:val="center"/>
          </w:tcPr>
          <w:p w:rsidR="00181053" w:rsidRDefault="00181053" w:rsidP="000E4E34">
            <w:pPr>
              <w:adjustRightInd w:val="0"/>
              <w:ind w:right="176"/>
              <w:jc w:val="right"/>
              <w:rPr>
                <w:rFonts w:asciiTheme="minorHAnsi" w:hAnsiTheme="minorHAnsi"/>
              </w:rPr>
            </w:pPr>
            <w:r>
              <w:rPr>
                <w:rFonts w:asciiTheme="minorHAnsi" w:hAnsiTheme="minorHAnsi"/>
              </w:rPr>
              <w:t>0,3</w:t>
            </w:r>
          </w:p>
        </w:tc>
      </w:tr>
      <w:tr w:rsidR="00D85192" w:rsidTr="00181053">
        <w:trPr>
          <w:jc w:val="center"/>
        </w:trPr>
        <w:tc>
          <w:tcPr>
            <w:tcW w:w="6521" w:type="dxa"/>
            <w:vAlign w:val="center"/>
          </w:tcPr>
          <w:p w:rsidR="00D85192" w:rsidRDefault="00181053" w:rsidP="00181053">
            <w:pPr>
              <w:adjustRightInd w:val="0"/>
              <w:jc w:val="both"/>
              <w:rPr>
                <w:rFonts w:asciiTheme="minorHAnsi" w:hAnsiTheme="minorHAnsi"/>
              </w:rPr>
            </w:pPr>
            <w:r>
              <w:rPr>
                <w:rFonts w:asciiTheme="minorHAnsi" w:hAnsiTheme="minorHAnsi"/>
              </w:rPr>
              <w:t>Industrie che producono oggetti con una superficie molto grande rispetto al volume (tele, pellicole, lastre, ecc.)</w:t>
            </w:r>
          </w:p>
        </w:tc>
        <w:tc>
          <w:tcPr>
            <w:tcW w:w="848" w:type="dxa"/>
            <w:vAlign w:val="center"/>
          </w:tcPr>
          <w:p w:rsidR="00D85192" w:rsidRDefault="00181053" w:rsidP="000E4E34">
            <w:pPr>
              <w:adjustRightInd w:val="0"/>
              <w:ind w:right="176"/>
              <w:jc w:val="right"/>
              <w:rPr>
                <w:rFonts w:asciiTheme="minorHAnsi" w:hAnsiTheme="minorHAnsi"/>
              </w:rPr>
            </w:pPr>
            <w:r>
              <w:rPr>
                <w:rFonts w:asciiTheme="minorHAnsi" w:hAnsiTheme="minorHAnsi"/>
              </w:rPr>
              <w:t>0,01</w:t>
            </w:r>
          </w:p>
        </w:tc>
      </w:tr>
      <w:tr w:rsidR="00D85192" w:rsidTr="00181053">
        <w:trPr>
          <w:jc w:val="center"/>
        </w:trPr>
        <w:tc>
          <w:tcPr>
            <w:tcW w:w="6521" w:type="dxa"/>
            <w:vAlign w:val="center"/>
          </w:tcPr>
          <w:p w:rsidR="00D85192" w:rsidRDefault="00181053" w:rsidP="000E4E34">
            <w:pPr>
              <w:adjustRightInd w:val="0"/>
              <w:jc w:val="both"/>
              <w:rPr>
                <w:rFonts w:asciiTheme="minorHAnsi" w:hAnsiTheme="minorHAnsi"/>
              </w:rPr>
            </w:pPr>
            <w:r>
              <w:rPr>
                <w:rFonts w:asciiTheme="minorHAnsi" w:hAnsiTheme="minorHAnsi"/>
              </w:rPr>
              <w:t>Stoccaggio di cereali, pellet e materiali simili</w:t>
            </w:r>
          </w:p>
        </w:tc>
        <w:tc>
          <w:tcPr>
            <w:tcW w:w="848" w:type="dxa"/>
            <w:vAlign w:val="center"/>
          </w:tcPr>
          <w:p w:rsidR="00D85192" w:rsidRDefault="00181053" w:rsidP="000E4E34">
            <w:pPr>
              <w:adjustRightInd w:val="0"/>
              <w:ind w:right="176"/>
              <w:jc w:val="right"/>
              <w:rPr>
                <w:rFonts w:asciiTheme="minorHAnsi" w:hAnsiTheme="minorHAnsi"/>
              </w:rPr>
            </w:pPr>
            <w:r>
              <w:rPr>
                <w:rFonts w:asciiTheme="minorHAnsi" w:hAnsiTheme="minorHAnsi"/>
              </w:rPr>
              <w:t>0,001</w:t>
            </w:r>
          </w:p>
        </w:tc>
      </w:tr>
    </w:tbl>
    <w:p w:rsidR="00DD4492" w:rsidRDefault="00DD4492" w:rsidP="00FF2EFC">
      <w:pPr>
        <w:adjustRightInd w:val="0"/>
        <w:spacing w:before="120"/>
        <w:ind w:left="284"/>
        <w:jc w:val="both"/>
        <w:rPr>
          <w:rFonts w:asciiTheme="minorHAnsi" w:hAnsiTheme="minorHAnsi"/>
        </w:rPr>
      </w:pPr>
    </w:p>
    <w:p w:rsidR="00DD4492" w:rsidRDefault="00DD4492">
      <w:pPr>
        <w:autoSpaceDE/>
        <w:autoSpaceDN/>
        <w:rPr>
          <w:rFonts w:asciiTheme="minorHAnsi" w:hAnsiTheme="minorHAnsi"/>
        </w:rPr>
      </w:pPr>
      <w:r>
        <w:rPr>
          <w:rFonts w:asciiTheme="minorHAnsi" w:hAnsiTheme="minorHAnsi"/>
        </w:rPr>
        <w:br w:type="page"/>
      </w:r>
    </w:p>
    <w:p w:rsidR="00DD4492" w:rsidRDefault="00DD4492">
      <w:pPr>
        <w:autoSpaceDE/>
        <w:autoSpaceDN/>
        <w:rPr>
          <w:rFonts w:asciiTheme="minorHAnsi" w:hAnsiTheme="minorHAnsi"/>
        </w:rPr>
      </w:pPr>
    </w:p>
    <w:p w:rsidR="00D85192" w:rsidRPr="006A5768" w:rsidRDefault="00181053" w:rsidP="006A5768">
      <w:pPr>
        <w:autoSpaceDE/>
        <w:autoSpaceDN/>
        <w:spacing w:after="120"/>
        <w:ind w:left="284"/>
        <w:jc w:val="both"/>
        <w:rPr>
          <w:rFonts w:asciiTheme="minorHAnsi" w:eastAsiaTheme="minorHAnsi" w:hAnsiTheme="minorHAnsi" w:cstheme="minorBidi"/>
          <w:lang w:eastAsia="en-US"/>
        </w:rPr>
      </w:pPr>
      <w:r w:rsidRPr="006A5768">
        <w:rPr>
          <w:rFonts w:asciiTheme="minorHAnsi" w:eastAsiaTheme="minorHAnsi" w:hAnsiTheme="minorHAnsi" w:cstheme="minorBidi"/>
          <w:lang w:eastAsia="en-US"/>
        </w:rPr>
        <w:t xml:space="preserve">Il sottofattore </w:t>
      </w:r>
      <m:oMath>
        <m:r>
          <m:rPr>
            <m:sty m:val="p"/>
          </m:rPr>
          <w:rPr>
            <w:rFonts w:ascii="Cambria Math" w:eastAsiaTheme="minorHAnsi" w:hAnsiTheme="minorHAnsi" w:cstheme="minorBidi"/>
            <w:lang w:eastAsia="en-US"/>
          </w:rPr>
          <m:t>M</m:t>
        </m:r>
      </m:oMath>
      <w:r w:rsidRPr="006A5768">
        <w:rPr>
          <w:rFonts w:asciiTheme="minorHAnsi" w:eastAsiaTheme="minorHAnsi" w:hAnsiTheme="minorHAnsi" w:cstheme="minorBidi"/>
          <w:lang w:eastAsia="en-US"/>
        </w:rPr>
        <w:t xml:space="preserve"> rappresenta la classe di propagazione delle fiamme o “classe di propagazione al fuoco” in riferimento alla superficie e non al materiale racchiuso da tale superficie. I valori di </w:t>
      </w:r>
      <m:oMath>
        <m:r>
          <m:rPr>
            <m:sty m:val="p"/>
          </m:rPr>
          <w:rPr>
            <w:rFonts w:ascii="Cambria Math" w:eastAsiaTheme="minorHAnsi" w:hAnsiTheme="minorHAnsi" w:cstheme="minorBidi"/>
            <w:lang w:eastAsia="en-US"/>
          </w:rPr>
          <m:t>M</m:t>
        </m:r>
      </m:oMath>
      <w:r w:rsidRPr="006A5768">
        <w:rPr>
          <w:rFonts w:asciiTheme="minorHAnsi" w:eastAsiaTheme="minorHAnsi" w:hAnsiTheme="minorHAnsi" w:cstheme="minorBidi"/>
          <w:lang w:eastAsia="en-US"/>
        </w:rPr>
        <w:t xml:space="preserve"> </w:t>
      </w:r>
      <w:r w:rsidR="006A5768" w:rsidRPr="006A5768">
        <w:rPr>
          <w:rFonts w:asciiTheme="minorHAnsi" w:eastAsiaTheme="minorHAnsi" w:hAnsiTheme="minorHAnsi" w:cstheme="minorBidi"/>
          <w:lang w:eastAsia="en-US"/>
        </w:rPr>
        <w:t>desunti dalle norme</w:t>
      </w:r>
      <w:r w:rsidR="006A5768">
        <w:rPr>
          <w:rFonts w:asciiTheme="minorHAnsi" w:eastAsiaTheme="minorHAnsi" w:hAnsiTheme="minorHAnsi" w:cstheme="minorBidi"/>
          <w:lang w:eastAsia="en-US"/>
        </w:rPr>
        <w:t xml:space="preserve"> </w:t>
      </w:r>
      <w:r w:rsidR="006A5768" w:rsidRPr="006A5768">
        <w:rPr>
          <w:rFonts w:asciiTheme="minorHAnsi" w:eastAsiaTheme="minorHAnsi" w:hAnsiTheme="minorHAnsi" w:cstheme="minorBidi"/>
          <w:lang w:eastAsia="en-US"/>
        </w:rPr>
        <w:t xml:space="preserve">EN </w:t>
      </w:r>
      <w:r w:rsidR="00DD4492" w:rsidRPr="006A5768">
        <w:rPr>
          <w:rFonts w:asciiTheme="minorHAnsi" w:eastAsiaTheme="minorHAnsi" w:hAnsiTheme="minorHAnsi" w:cstheme="minorBidi"/>
          <w:lang w:eastAsia="en-US"/>
        </w:rPr>
        <w:t>13501-1 e EN 12845 sono riportati nella seguente tabella:</w:t>
      </w:r>
    </w:p>
    <w:tbl>
      <w:tblPr>
        <w:tblStyle w:val="Grigliatabella"/>
        <w:tblW w:w="0" w:type="auto"/>
        <w:jc w:val="center"/>
        <w:tblInd w:w="-1054" w:type="dxa"/>
        <w:tblLook w:val="04A0"/>
      </w:tblPr>
      <w:tblGrid>
        <w:gridCol w:w="551"/>
        <w:gridCol w:w="6521"/>
        <w:gridCol w:w="645"/>
      </w:tblGrid>
      <w:tr w:rsidR="00DD4492" w:rsidRPr="00D87445" w:rsidTr="00DD4492">
        <w:trPr>
          <w:jc w:val="center"/>
        </w:trPr>
        <w:tc>
          <w:tcPr>
            <w:tcW w:w="7072" w:type="dxa"/>
            <w:gridSpan w:val="2"/>
            <w:vAlign w:val="center"/>
          </w:tcPr>
          <w:p w:rsidR="00DD4492" w:rsidRPr="00D87445" w:rsidRDefault="00DD4492" w:rsidP="000E4E34">
            <w:pPr>
              <w:adjustRightInd w:val="0"/>
              <w:jc w:val="center"/>
              <w:rPr>
                <w:rFonts w:asciiTheme="minorHAnsi" w:hAnsiTheme="minorHAnsi"/>
                <w:b/>
              </w:rPr>
            </w:pPr>
            <w:r>
              <w:rPr>
                <w:rFonts w:asciiTheme="minorHAnsi" w:hAnsiTheme="minorHAnsi"/>
                <w:b/>
              </w:rPr>
              <w:t>M</w:t>
            </w:r>
          </w:p>
        </w:tc>
        <w:tc>
          <w:tcPr>
            <w:tcW w:w="549" w:type="dxa"/>
            <w:vAlign w:val="center"/>
          </w:tcPr>
          <w:p w:rsidR="00DD4492" w:rsidRPr="00D87445" w:rsidRDefault="00DD4492" w:rsidP="000E4E34">
            <w:pPr>
              <w:adjustRightInd w:val="0"/>
              <w:jc w:val="center"/>
              <w:rPr>
                <w:rFonts w:asciiTheme="minorHAnsi" w:hAnsiTheme="minorHAnsi"/>
                <w:b/>
              </w:rPr>
            </w:pPr>
            <w:r>
              <w:rPr>
                <w:rFonts w:asciiTheme="minorHAnsi" w:hAnsiTheme="minorHAnsi"/>
                <w:b/>
              </w:rPr>
              <w:t>---</w:t>
            </w:r>
          </w:p>
        </w:tc>
      </w:tr>
      <w:tr w:rsidR="00DD4492" w:rsidTr="00DD4492">
        <w:trPr>
          <w:jc w:val="center"/>
        </w:trPr>
        <w:tc>
          <w:tcPr>
            <w:tcW w:w="551" w:type="dxa"/>
            <w:vAlign w:val="center"/>
          </w:tcPr>
          <w:p w:rsidR="00DD4492" w:rsidRPr="00D87445" w:rsidRDefault="00DD4492" w:rsidP="000E4E34">
            <w:pPr>
              <w:adjustRightInd w:val="0"/>
              <w:jc w:val="both"/>
              <w:rPr>
                <w:rFonts w:asciiTheme="minorHAnsi" w:hAnsiTheme="minorHAnsi"/>
                <w:b/>
              </w:rPr>
            </w:pPr>
            <w:r w:rsidRPr="00D87445">
              <w:rPr>
                <w:rFonts w:asciiTheme="minorHAnsi" w:hAnsiTheme="minorHAnsi"/>
                <w:b/>
              </w:rPr>
              <w:t>A</w:t>
            </w:r>
            <w:r>
              <w:rPr>
                <w:rFonts w:asciiTheme="minorHAnsi" w:hAnsiTheme="minorHAnsi"/>
                <w:b/>
              </w:rPr>
              <w:t>1</w:t>
            </w:r>
          </w:p>
        </w:tc>
        <w:tc>
          <w:tcPr>
            <w:tcW w:w="6521" w:type="dxa"/>
            <w:vAlign w:val="center"/>
          </w:tcPr>
          <w:p w:rsidR="00DD4492" w:rsidRDefault="00DD4492" w:rsidP="000E4E34">
            <w:pPr>
              <w:adjustRightInd w:val="0"/>
              <w:jc w:val="both"/>
              <w:rPr>
                <w:rFonts w:asciiTheme="minorHAnsi" w:hAnsiTheme="minorHAnsi"/>
              </w:rPr>
            </w:pPr>
            <w:r>
              <w:rPr>
                <w:rFonts w:asciiTheme="minorHAnsi" w:hAnsiTheme="minorHAnsi"/>
              </w:rPr>
              <w:t>EN 13501-1 - ignifugo</w:t>
            </w:r>
          </w:p>
        </w:tc>
        <w:tc>
          <w:tcPr>
            <w:tcW w:w="549" w:type="dxa"/>
            <w:vAlign w:val="center"/>
          </w:tcPr>
          <w:p w:rsidR="00DD4492" w:rsidRDefault="00DD4492" w:rsidP="000E4E34">
            <w:pPr>
              <w:adjustRightInd w:val="0"/>
              <w:ind w:right="176"/>
              <w:jc w:val="right"/>
              <w:rPr>
                <w:rFonts w:asciiTheme="minorHAnsi" w:hAnsiTheme="minorHAnsi"/>
              </w:rPr>
            </w:pPr>
            <w:r>
              <w:rPr>
                <w:rFonts w:asciiTheme="minorHAnsi" w:hAnsiTheme="minorHAnsi"/>
              </w:rPr>
              <w:t>0</w:t>
            </w:r>
          </w:p>
        </w:tc>
      </w:tr>
      <w:tr w:rsidR="00DD4492" w:rsidTr="00DD4492">
        <w:trPr>
          <w:jc w:val="center"/>
        </w:trPr>
        <w:tc>
          <w:tcPr>
            <w:tcW w:w="551" w:type="dxa"/>
            <w:vAlign w:val="center"/>
          </w:tcPr>
          <w:p w:rsidR="00DD4492" w:rsidRPr="00D87445" w:rsidRDefault="00DD4492" w:rsidP="000E4E34">
            <w:pPr>
              <w:adjustRightInd w:val="0"/>
              <w:jc w:val="both"/>
              <w:rPr>
                <w:rFonts w:asciiTheme="minorHAnsi" w:hAnsiTheme="minorHAnsi"/>
                <w:b/>
              </w:rPr>
            </w:pPr>
            <w:r>
              <w:rPr>
                <w:rFonts w:asciiTheme="minorHAnsi" w:hAnsiTheme="minorHAnsi"/>
                <w:b/>
              </w:rPr>
              <w:t>A2</w:t>
            </w:r>
          </w:p>
        </w:tc>
        <w:tc>
          <w:tcPr>
            <w:tcW w:w="6521" w:type="dxa"/>
            <w:vAlign w:val="center"/>
          </w:tcPr>
          <w:p w:rsidR="00DD4492" w:rsidRDefault="00DD4492" w:rsidP="000E4E34">
            <w:pPr>
              <w:adjustRightInd w:val="0"/>
              <w:jc w:val="both"/>
              <w:rPr>
                <w:rFonts w:asciiTheme="minorHAnsi" w:hAnsiTheme="minorHAnsi"/>
              </w:rPr>
            </w:pPr>
            <w:r>
              <w:rPr>
                <w:rFonts w:asciiTheme="minorHAnsi" w:hAnsiTheme="minorHAnsi"/>
              </w:rPr>
              <w:t>EN 13501-1 – quasi ignifugo</w:t>
            </w:r>
          </w:p>
        </w:tc>
        <w:tc>
          <w:tcPr>
            <w:tcW w:w="549" w:type="dxa"/>
            <w:vAlign w:val="center"/>
          </w:tcPr>
          <w:p w:rsidR="00DD4492" w:rsidRDefault="00DD4492" w:rsidP="000E4E34">
            <w:pPr>
              <w:adjustRightInd w:val="0"/>
              <w:ind w:right="176"/>
              <w:jc w:val="right"/>
              <w:rPr>
                <w:rFonts w:asciiTheme="minorHAnsi" w:hAnsiTheme="minorHAnsi"/>
              </w:rPr>
            </w:pPr>
            <w:r>
              <w:rPr>
                <w:rFonts w:asciiTheme="minorHAnsi" w:hAnsiTheme="minorHAnsi"/>
              </w:rPr>
              <w:t>0,5</w:t>
            </w:r>
          </w:p>
        </w:tc>
      </w:tr>
      <w:tr w:rsidR="00DD4492" w:rsidTr="00DD4492">
        <w:trPr>
          <w:jc w:val="center"/>
        </w:trPr>
        <w:tc>
          <w:tcPr>
            <w:tcW w:w="551" w:type="dxa"/>
            <w:vAlign w:val="center"/>
          </w:tcPr>
          <w:p w:rsidR="00DD4492" w:rsidRPr="00D87445" w:rsidRDefault="00DD4492" w:rsidP="000E4E34">
            <w:pPr>
              <w:adjustRightInd w:val="0"/>
              <w:jc w:val="both"/>
              <w:rPr>
                <w:rFonts w:asciiTheme="minorHAnsi" w:hAnsiTheme="minorHAnsi"/>
                <w:b/>
              </w:rPr>
            </w:pPr>
            <w:r>
              <w:rPr>
                <w:rFonts w:asciiTheme="minorHAnsi" w:hAnsiTheme="minorHAnsi"/>
                <w:b/>
              </w:rPr>
              <w:t>B</w:t>
            </w:r>
          </w:p>
        </w:tc>
        <w:tc>
          <w:tcPr>
            <w:tcW w:w="6521" w:type="dxa"/>
            <w:vAlign w:val="center"/>
          </w:tcPr>
          <w:p w:rsidR="00DD4492" w:rsidRDefault="00DD4492" w:rsidP="000E4E34">
            <w:pPr>
              <w:adjustRightInd w:val="0"/>
              <w:jc w:val="both"/>
              <w:rPr>
                <w:rFonts w:asciiTheme="minorHAnsi" w:hAnsiTheme="minorHAnsi"/>
              </w:rPr>
            </w:pPr>
            <w:r>
              <w:rPr>
                <w:rFonts w:asciiTheme="minorHAnsi" w:hAnsiTheme="minorHAnsi"/>
              </w:rPr>
              <w:t>EN 13501 o EN 12845 Cat. I – resistente alla combustione (autoestinguente)</w:t>
            </w:r>
          </w:p>
        </w:tc>
        <w:tc>
          <w:tcPr>
            <w:tcW w:w="549" w:type="dxa"/>
            <w:vAlign w:val="center"/>
          </w:tcPr>
          <w:p w:rsidR="00DD4492" w:rsidRDefault="00DD4492" w:rsidP="000E4E34">
            <w:pPr>
              <w:adjustRightInd w:val="0"/>
              <w:ind w:right="176"/>
              <w:jc w:val="right"/>
              <w:rPr>
                <w:rFonts w:asciiTheme="minorHAnsi" w:hAnsiTheme="minorHAnsi"/>
              </w:rPr>
            </w:pPr>
            <w:r>
              <w:rPr>
                <w:rFonts w:asciiTheme="minorHAnsi" w:hAnsiTheme="minorHAnsi"/>
              </w:rPr>
              <w:t>1</w:t>
            </w:r>
          </w:p>
        </w:tc>
      </w:tr>
      <w:tr w:rsidR="00DD4492" w:rsidTr="00DD4492">
        <w:trPr>
          <w:jc w:val="center"/>
        </w:trPr>
        <w:tc>
          <w:tcPr>
            <w:tcW w:w="551" w:type="dxa"/>
            <w:vAlign w:val="center"/>
          </w:tcPr>
          <w:p w:rsidR="00DD4492" w:rsidRPr="00D87445" w:rsidRDefault="00DD4492" w:rsidP="000E4E34">
            <w:pPr>
              <w:adjustRightInd w:val="0"/>
              <w:jc w:val="both"/>
              <w:rPr>
                <w:rFonts w:asciiTheme="minorHAnsi" w:hAnsiTheme="minorHAnsi"/>
                <w:b/>
              </w:rPr>
            </w:pPr>
            <w:r>
              <w:rPr>
                <w:rFonts w:asciiTheme="minorHAnsi" w:hAnsiTheme="minorHAnsi"/>
                <w:b/>
              </w:rPr>
              <w:t>C</w:t>
            </w:r>
          </w:p>
        </w:tc>
        <w:tc>
          <w:tcPr>
            <w:tcW w:w="6521" w:type="dxa"/>
            <w:vAlign w:val="center"/>
          </w:tcPr>
          <w:p w:rsidR="00DD4492" w:rsidRDefault="00DD4492" w:rsidP="00DD4492">
            <w:pPr>
              <w:adjustRightInd w:val="0"/>
              <w:jc w:val="both"/>
              <w:rPr>
                <w:rFonts w:asciiTheme="minorHAnsi" w:hAnsiTheme="minorHAnsi"/>
              </w:rPr>
            </w:pPr>
            <w:r>
              <w:rPr>
                <w:rFonts w:asciiTheme="minorHAnsi" w:hAnsiTheme="minorHAnsi"/>
              </w:rPr>
              <w:t>EN 13501-1 – materiali a lenta combustione</w:t>
            </w:r>
          </w:p>
        </w:tc>
        <w:tc>
          <w:tcPr>
            <w:tcW w:w="549" w:type="dxa"/>
            <w:vAlign w:val="center"/>
          </w:tcPr>
          <w:p w:rsidR="00DD4492" w:rsidRDefault="00DD4492" w:rsidP="000E4E34">
            <w:pPr>
              <w:adjustRightInd w:val="0"/>
              <w:ind w:right="176"/>
              <w:jc w:val="right"/>
              <w:rPr>
                <w:rFonts w:asciiTheme="minorHAnsi" w:hAnsiTheme="minorHAnsi"/>
              </w:rPr>
            </w:pPr>
            <w:r>
              <w:rPr>
                <w:rFonts w:asciiTheme="minorHAnsi" w:hAnsiTheme="minorHAnsi"/>
              </w:rPr>
              <w:t>2</w:t>
            </w:r>
          </w:p>
        </w:tc>
      </w:tr>
      <w:tr w:rsidR="00DD4492" w:rsidTr="00DD4492">
        <w:trPr>
          <w:jc w:val="center"/>
        </w:trPr>
        <w:tc>
          <w:tcPr>
            <w:tcW w:w="551" w:type="dxa"/>
            <w:vAlign w:val="center"/>
          </w:tcPr>
          <w:p w:rsidR="00DD4492" w:rsidRPr="00D87445" w:rsidRDefault="00DD4492" w:rsidP="000E4E34">
            <w:pPr>
              <w:adjustRightInd w:val="0"/>
              <w:jc w:val="both"/>
              <w:rPr>
                <w:rFonts w:asciiTheme="minorHAnsi" w:hAnsiTheme="minorHAnsi"/>
                <w:b/>
              </w:rPr>
            </w:pPr>
            <w:r w:rsidRPr="00D87445">
              <w:rPr>
                <w:rFonts w:asciiTheme="minorHAnsi" w:hAnsiTheme="minorHAnsi"/>
                <w:b/>
              </w:rPr>
              <w:t>D</w:t>
            </w:r>
          </w:p>
        </w:tc>
        <w:tc>
          <w:tcPr>
            <w:tcW w:w="6521" w:type="dxa"/>
            <w:vAlign w:val="center"/>
          </w:tcPr>
          <w:p w:rsidR="00DD4492" w:rsidRDefault="00DD4492" w:rsidP="00DD4492">
            <w:pPr>
              <w:adjustRightInd w:val="0"/>
              <w:jc w:val="both"/>
              <w:rPr>
                <w:rFonts w:asciiTheme="minorHAnsi" w:hAnsiTheme="minorHAnsi"/>
              </w:rPr>
            </w:pPr>
            <w:r>
              <w:rPr>
                <w:rFonts w:asciiTheme="minorHAnsi" w:hAnsiTheme="minorHAnsi"/>
              </w:rPr>
              <w:t>EN 13501 o EN 12845 Cat. II – superfici combustibili/infiammabili</w:t>
            </w:r>
          </w:p>
        </w:tc>
        <w:tc>
          <w:tcPr>
            <w:tcW w:w="549" w:type="dxa"/>
            <w:vAlign w:val="center"/>
          </w:tcPr>
          <w:p w:rsidR="00DD4492" w:rsidRDefault="00DD4492" w:rsidP="000E4E34">
            <w:pPr>
              <w:adjustRightInd w:val="0"/>
              <w:ind w:right="176"/>
              <w:jc w:val="right"/>
              <w:rPr>
                <w:rFonts w:asciiTheme="minorHAnsi" w:hAnsiTheme="minorHAnsi"/>
              </w:rPr>
            </w:pPr>
            <w:r>
              <w:rPr>
                <w:rFonts w:asciiTheme="minorHAnsi" w:hAnsiTheme="minorHAnsi"/>
              </w:rPr>
              <w:t>3</w:t>
            </w:r>
          </w:p>
        </w:tc>
      </w:tr>
      <w:tr w:rsidR="00DD4492" w:rsidTr="00DD4492">
        <w:trPr>
          <w:jc w:val="center"/>
        </w:trPr>
        <w:tc>
          <w:tcPr>
            <w:tcW w:w="551" w:type="dxa"/>
            <w:vAlign w:val="center"/>
          </w:tcPr>
          <w:p w:rsidR="00DD4492" w:rsidRPr="00D87445" w:rsidRDefault="00DD4492" w:rsidP="000E4E34">
            <w:pPr>
              <w:adjustRightInd w:val="0"/>
              <w:jc w:val="both"/>
              <w:rPr>
                <w:rFonts w:asciiTheme="minorHAnsi" w:hAnsiTheme="minorHAnsi"/>
                <w:b/>
              </w:rPr>
            </w:pPr>
            <w:r>
              <w:rPr>
                <w:rFonts w:asciiTheme="minorHAnsi" w:hAnsiTheme="minorHAnsi"/>
                <w:b/>
              </w:rPr>
              <w:t>E</w:t>
            </w:r>
          </w:p>
        </w:tc>
        <w:tc>
          <w:tcPr>
            <w:tcW w:w="6521" w:type="dxa"/>
            <w:vAlign w:val="center"/>
          </w:tcPr>
          <w:p w:rsidR="00DD4492" w:rsidRPr="000E4E34" w:rsidRDefault="00DD4492" w:rsidP="00DD4492">
            <w:pPr>
              <w:adjustRightInd w:val="0"/>
              <w:jc w:val="both"/>
              <w:rPr>
                <w:rFonts w:asciiTheme="minorHAnsi" w:hAnsiTheme="minorHAnsi"/>
              </w:rPr>
            </w:pPr>
            <w:r w:rsidRPr="000E4E34">
              <w:rPr>
                <w:rFonts w:asciiTheme="minorHAnsi" w:hAnsiTheme="minorHAnsi"/>
              </w:rPr>
              <w:t xml:space="preserve">EN 13501 o EN 12845 Cat. III – </w:t>
            </w:r>
            <w:r>
              <w:rPr>
                <w:rFonts w:asciiTheme="minorHAnsi" w:hAnsiTheme="minorHAnsi"/>
              </w:rPr>
              <w:t>superfici combustibili/infiammabili</w:t>
            </w:r>
          </w:p>
        </w:tc>
        <w:tc>
          <w:tcPr>
            <w:tcW w:w="549" w:type="dxa"/>
            <w:vAlign w:val="center"/>
          </w:tcPr>
          <w:p w:rsidR="00DD4492" w:rsidRDefault="00DD4492" w:rsidP="000E4E34">
            <w:pPr>
              <w:adjustRightInd w:val="0"/>
              <w:ind w:right="176"/>
              <w:jc w:val="right"/>
              <w:rPr>
                <w:rFonts w:asciiTheme="minorHAnsi" w:hAnsiTheme="minorHAnsi"/>
              </w:rPr>
            </w:pPr>
            <w:r>
              <w:rPr>
                <w:rFonts w:asciiTheme="minorHAnsi" w:hAnsiTheme="minorHAnsi"/>
              </w:rPr>
              <w:t>4</w:t>
            </w:r>
          </w:p>
        </w:tc>
      </w:tr>
      <w:tr w:rsidR="00DD4492" w:rsidTr="00DD4492">
        <w:trPr>
          <w:jc w:val="center"/>
        </w:trPr>
        <w:tc>
          <w:tcPr>
            <w:tcW w:w="551" w:type="dxa"/>
            <w:vAlign w:val="center"/>
          </w:tcPr>
          <w:p w:rsidR="00DD4492" w:rsidRDefault="00DD4492" w:rsidP="000E4E34">
            <w:pPr>
              <w:adjustRightInd w:val="0"/>
              <w:jc w:val="both"/>
              <w:rPr>
                <w:rFonts w:asciiTheme="minorHAnsi" w:hAnsiTheme="minorHAnsi"/>
                <w:b/>
              </w:rPr>
            </w:pPr>
            <w:r>
              <w:rPr>
                <w:rFonts w:asciiTheme="minorHAnsi" w:hAnsiTheme="minorHAnsi"/>
                <w:b/>
              </w:rPr>
              <w:t>F</w:t>
            </w:r>
          </w:p>
        </w:tc>
        <w:tc>
          <w:tcPr>
            <w:tcW w:w="6521" w:type="dxa"/>
            <w:vAlign w:val="center"/>
          </w:tcPr>
          <w:p w:rsidR="00DD4492" w:rsidRDefault="00DD4492" w:rsidP="00DD4492">
            <w:pPr>
              <w:adjustRightInd w:val="0"/>
              <w:jc w:val="both"/>
              <w:rPr>
                <w:rFonts w:asciiTheme="minorHAnsi" w:hAnsiTheme="minorHAnsi"/>
              </w:rPr>
            </w:pPr>
            <w:r>
              <w:rPr>
                <w:rFonts w:asciiTheme="minorHAnsi" w:hAnsiTheme="minorHAnsi"/>
              </w:rPr>
              <w:t>EN 13501 o EN 12845 Cat. IV – superfici altamente combustibili/infiammabili</w:t>
            </w:r>
          </w:p>
        </w:tc>
        <w:tc>
          <w:tcPr>
            <w:tcW w:w="549" w:type="dxa"/>
            <w:vAlign w:val="center"/>
          </w:tcPr>
          <w:p w:rsidR="00DD4492" w:rsidRDefault="00DD4492" w:rsidP="000E4E34">
            <w:pPr>
              <w:adjustRightInd w:val="0"/>
              <w:ind w:right="176"/>
              <w:jc w:val="right"/>
              <w:rPr>
                <w:rFonts w:asciiTheme="minorHAnsi" w:hAnsiTheme="minorHAnsi"/>
              </w:rPr>
            </w:pPr>
            <w:r>
              <w:rPr>
                <w:rFonts w:asciiTheme="minorHAnsi" w:hAnsiTheme="minorHAnsi"/>
              </w:rPr>
              <w:t>5</w:t>
            </w:r>
          </w:p>
        </w:tc>
      </w:tr>
    </w:tbl>
    <w:p w:rsidR="00DD4492" w:rsidRDefault="00DD4492" w:rsidP="00463F8F">
      <w:pPr>
        <w:adjustRightInd w:val="0"/>
        <w:spacing w:before="120" w:after="60"/>
        <w:ind w:left="284"/>
        <w:jc w:val="both"/>
        <w:rPr>
          <w:rFonts w:asciiTheme="minorHAnsi" w:hAnsiTheme="minorHAnsi"/>
        </w:rPr>
      </w:pPr>
      <w:r>
        <w:rPr>
          <w:rFonts w:asciiTheme="minorHAnsi" w:hAnsiTheme="minorHAnsi"/>
        </w:rPr>
        <w:t>È possibile utilizzare una media ponderata dei diversi valori in caso di materiali caratterizzati da differenti reazioni al fuoco</w:t>
      </w:r>
      <w:r w:rsidR="009E316E">
        <w:rPr>
          <w:rFonts w:asciiTheme="minorHAnsi" w:hAnsiTheme="minorHAnsi"/>
        </w:rPr>
        <w:t>.</w:t>
      </w:r>
    </w:p>
    <w:p w:rsidR="00DD4492" w:rsidRDefault="009E316E" w:rsidP="00463F8F">
      <w:pPr>
        <w:adjustRightInd w:val="0"/>
        <w:spacing w:before="60"/>
        <w:ind w:left="284"/>
        <w:jc w:val="both"/>
        <w:rPr>
          <w:rFonts w:asciiTheme="minorHAnsi" w:hAnsiTheme="minorHAnsi"/>
        </w:rPr>
      </w:pPr>
      <w:r>
        <w:rPr>
          <w:rFonts w:asciiTheme="minorHAnsi" w:hAnsiTheme="minorHAnsi"/>
        </w:rPr>
        <w:t>Il valore di ‘i’ varia da 0,5 a 1,65; il primo è tipico di grossi blocchi di cemento il secondo di un accumulo di residui di polistirolo espanso. Valori tipici di ‘i’ (abitazioni) si attestano intorno al 1,2.</w:t>
      </w:r>
    </w:p>
    <w:p w:rsidR="009E316E" w:rsidRDefault="009E316E" w:rsidP="00463F8F">
      <w:pPr>
        <w:adjustRightInd w:val="0"/>
        <w:spacing w:before="60" w:after="60"/>
        <w:ind w:left="284"/>
        <w:jc w:val="both"/>
        <w:rPr>
          <w:rFonts w:asciiTheme="minorHAnsi" w:hAnsiTheme="minorHAnsi"/>
        </w:rPr>
      </w:pPr>
      <w:r>
        <w:rPr>
          <w:rFonts w:asciiTheme="minorHAnsi" w:hAnsiTheme="minorHAnsi"/>
        </w:rPr>
        <w:t>Vi è un legame tra il fattore di propagazione dell’incendio‘i’ ed il tasso di emanazione del calore (HRR) dato dalla seguente formula:</w:t>
      </w:r>
    </w:p>
    <w:p w:rsidR="009E316E" w:rsidRDefault="009E316E" w:rsidP="006413CB">
      <w:pPr>
        <w:adjustRightInd w:val="0"/>
        <w:spacing w:before="120"/>
        <w:ind w:left="284"/>
        <w:jc w:val="center"/>
        <w:rPr>
          <w:rFonts w:asciiTheme="minorHAnsi" w:hAnsiTheme="minorHAnsi"/>
        </w:rPr>
      </w:pPr>
      <m:oMath>
        <m:r>
          <w:rPr>
            <w:rFonts w:ascii="Cambria Math" w:hAnsi="Cambria Math"/>
          </w:rPr>
          <m:t>i=</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HRR</m:t>
                    </m:r>
                  </m:num>
                  <m:den>
                    <m:r>
                      <w:rPr>
                        <w:rFonts w:ascii="Cambria Math" w:hAnsi="Cambria Math"/>
                      </w:rPr>
                      <m:t>25</m:t>
                    </m:r>
                  </m:den>
                </m:f>
              </m:e>
            </m:d>
            <m:r>
              <w:rPr>
                <w:rFonts w:ascii="Cambria Math" w:hAnsi="Cambria Math"/>
              </w:rPr>
              <m:t>kW/</m:t>
            </m:r>
            <m:sSup>
              <m:sSupPr>
                <m:ctrlPr>
                  <w:rPr>
                    <w:rFonts w:ascii="Cambria Math" w:hAnsi="Cambria Math"/>
                    <w:i/>
                  </w:rPr>
                </m:ctrlPr>
              </m:sSupPr>
              <m:e>
                <m:r>
                  <w:rPr>
                    <w:rFonts w:ascii="Cambria Math" w:hAnsi="Cambria Math"/>
                  </w:rPr>
                  <m:t>m</m:t>
                </m:r>
              </m:e>
              <m:sup>
                <m:r>
                  <w:rPr>
                    <w:rFonts w:ascii="Cambria Math" w:hAnsi="Cambria Math"/>
                  </w:rPr>
                  <m:t>2</m:t>
                </m:r>
              </m:sup>
            </m:sSup>
          </m:e>
        </m:func>
      </m:oMath>
      <w:r w:rsidR="006413CB">
        <w:rPr>
          <w:rFonts w:asciiTheme="minorHAnsi" w:hAnsiTheme="minorHAnsi"/>
        </w:rPr>
        <w:t xml:space="preserve">     cioè     </w:t>
      </w:r>
      <m:oMath>
        <m:r>
          <w:rPr>
            <w:rFonts w:ascii="Cambria Math" w:hAnsi="Cambria Math"/>
          </w:rPr>
          <m:t>HRR=</m:t>
        </m:r>
        <m:func>
          <m:funcPr>
            <m:ctrlPr>
              <w:rPr>
                <w:rFonts w:ascii="Cambria Math" w:hAnsi="Cambria Math"/>
                <w:i/>
              </w:rPr>
            </m:ctrlPr>
          </m:funcPr>
          <m:fName>
            <m:r>
              <m:rPr>
                <m:sty m:val="p"/>
              </m:rPr>
              <w:rPr>
                <w:rFonts w:ascii="Cambria Math" w:hAnsi="Cambria Math"/>
              </w:rPr>
              <m:t>25∙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i</m:t>
                </m:r>
              </m:sup>
            </m:sSup>
          </m:fName>
          <m:e>
            <m:r>
              <w:rPr>
                <w:rFonts w:ascii="Cambria Math" w:hAnsi="Cambria Math"/>
              </w:rPr>
              <m:t>kW/</m:t>
            </m:r>
            <m:sSup>
              <m:sSupPr>
                <m:ctrlPr>
                  <w:rPr>
                    <w:rFonts w:ascii="Cambria Math" w:hAnsi="Cambria Math"/>
                    <w:i/>
                  </w:rPr>
                </m:ctrlPr>
              </m:sSupPr>
              <m:e>
                <m:r>
                  <w:rPr>
                    <w:rFonts w:ascii="Cambria Math" w:hAnsi="Cambria Math"/>
                  </w:rPr>
                  <m:t>m</m:t>
                </m:r>
              </m:e>
              <m:sup>
                <m:r>
                  <w:rPr>
                    <w:rFonts w:ascii="Cambria Math" w:hAnsi="Cambria Math"/>
                  </w:rPr>
                  <m:t>2</m:t>
                </m:r>
              </m:sup>
            </m:sSup>
          </m:e>
        </m:func>
      </m:oMath>
    </w:p>
    <w:p w:rsidR="006413CB" w:rsidRDefault="006413CB" w:rsidP="00463F8F">
      <w:pPr>
        <w:adjustRightInd w:val="0"/>
        <w:ind w:left="284"/>
        <w:jc w:val="both"/>
        <w:rPr>
          <w:rFonts w:asciiTheme="minorHAnsi" w:hAnsiTheme="minorHAnsi"/>
        </w:rPr>
      </w:pPr>
    </w:p>
    <w:p w:rsidR="00FF2EFC" w:rsidRDefault="00FF2EFC" w:rsidP="006413CB">
      <w:pPr>
        <w:adjustRightInd w:val="0"/>
        <w:spacing w:before="120" w:after="120"/>
        <w:ind w:left="284"/>
        <w:jc w:val="both"/>
        <w:rPr>
          <w:rFonts w:asciiTheme="minorHAnsi" w:hAnsiTheme="minorHAnsi"/>
        </w:rPr>
      </w:pPr>
      <w:r w:rsidRPr="00FF2EFC">
        <w:rPr>
          <w:rFonts w:asciiTheme="minorHAnsi" w:hAnsiTheme="minorHAnsi"/>
        </w:rPr>
        <w:t xml:space="preserve">Il </w:t>
      </w:r>
      <w:r w:rsidRPr="00463F8F">
        <w:rPr>
          <w:rFonts w:asciiTheme="minorHAnsi" w:hAnsiTheme="minorHAnsi"/>
          <w:b/>
        </w:rPr>
        <w:t>fattore 'v'</w:t>
      </w:r>
      <w:r w:rsidRPr="00FF2EFC">
        <w:rPr>
          <w:rFonts w:asciiTheme="minorHAnsi" w:hAnsiTheme="minorHAnsi"/>
        </w:rPr>
        <w:t xml:space="preserve"> di ventilazione rappresenta l'influenza del fumo e del calore all</w:t>
      </w:r>
      <w:r w:rsidR="006413CB">
        <w:rPr>
          <w:rFonts w:asciiTheme="minorHAnsi" w:hAnsiTheme="minorHAnsi"/>
        </w:rPr>
        <w:t xml:space="preserve">'interno di un edificio. Tutti </w:t>
      </w:r>
      <w:r w:rsidRPr="00FF2EFC">
        <w:rPr>
          <w:rFonts w:asciiTheme="minorHAnsi" w:hAnsiTheme="minorHAnsi"/>
        </w:rPr>
        <w:t>gli incendi generano una grande quantità di gas caldi che tendono ad accumularsi in uno strato posto nella parte più alta del locale, al di sotto del soffitto. Il fattore di ventilazione confronta la capacit</w:t>
      </w:r>
      <w:r w:rsidR="006413CB">
        <w:rPr>
          <w:rFonts w:asciiTheme="minorHAnsi" w:hAnsiTheme="minorHAnsi"/>
        </w:rPr>
        <w:t xml:space="preserve">à di </w:t>
      </w:r>
      <w:r w:rsidRPr="00FF2EFC">
        <w:rPr>
          <w:rFonts w:asciiTheme="minorHAnsi" w:hAnsiTheme="minorHAnsi"/>
        </w:rPr>
        <w:t>ventilazione con il tasso di sviluppo dei fumi. Esso viene calcolato mediante l'espressione matematica seguente:</w:t>
      </w:r>
    </w:p>
    <w:p w:rsidR="006413CB" w:rsidRDefault="006413CB" w:rsidP="006413CB">
      <w:pPr>
        <w:adjustRightInd w:val="0"/>
        <w:spacing w:before="120"/>
        <w:ind w:left="284"/>
        <w:jc w:val="center"/>
        <w:rPr>
          <w:rFonts w:asciiTheme="minorHAnsi" w:hAnsiTheme="minorHAnsi"/>
        </w:rPr>
      </w:pPr>
      <m:oMathPara>
        <m:oMath>
          <m:r>
            <w:rPr>
              <w:rFonts w:ascii="Cambria Math" w:hAnsi="Cambria Math"/>
            </w:rPr>
            <m:t>v=0,84+0,1∙</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Q</m:t>
                  </m:r>
                </m:e>
                <m:sub>
                  <m:r>
                    <w:rPr>
                      <w:rFonts w:ascii="Cambria Math" w:hAnsi="Cambria Math"/>
                    </w:rPr>
                    <m:t>m</m:t>
                  </m:r>
                </m:sub>
              </m:sSub>
              <m:r>
                <w:rPr>
                  <w:rFonts w:ascii="Cambria Math" w:hAnsi="Cambria Math"/>
                </w:rPr>
                <m:t>-</m:t>
              </m:r>
              <m:rad>
                <m:radPr>
                  <m:degHide m:val="on"/>
                  <m:ctrlPr>
                    <w:rPr>
                      <w:rFonts w:ascii="Cambria Math" w:hAnsi="Cambria Math"/>
                      <w:i/>
                    </w:rPr>
                  </m:ctrlPr>
                </m:radPr>
                <m:deg/>
                <m:e>
                  <m:r>
                    <w:rPr>
                      <w:rFonts w:ascii="Cambria Math" w:hAnsi="Cambria Math"/>
                    </w:rPr>
                    <m:t>k∙</m:t>
                  </m:r>
                  <m:rad>
                    <m:radPr>
                      <m:degHide m:val="on"/>
                      <m:ctrlPr>
                        <w:rPr>
                          <w:rFonts w:ascii="Cambria Math" w:hAnsi="Cambria Math"/>
                          <w:i/>
                        </w:rPr>
                      </m:ctrlPr>
                    </m:radPr>
                    <m:deg/>
                    <m:e>
                      <m:r>
                        <w:rPr>
                          <w:rFonts w:ascii="Cambria Math" w:hAnsi="Cambria Math"/>
                        </w:rPr>
                        <m:t>h</m:t>
                      </m:r>
                    </m:e>
                  </m:rad>
                </m:e>
              </m:rad>
            </m:e>
          </m:func>
        </m:oMath>
      </m:oMathPara>
    </w:p>
    <w:p w:rsidR="00C43A8C" w:rsidRPr="00C1674D" w:rsidRDefault="006413CB" w:rsidP="00463F8F">
      <w:pPr>
        <w:adjustRightInd w:val="0"/>
        <w:spacing w:before="60"/>
        <w:ind w:left="284"/>
        <w:jc w:val="both"/>
        <w:rPr>
          <w:rFonts w:asciiTheme="minorHAnsi" w:hAnsiTheme="minorHAnsi"/>
        </w:rPr>
      </w:pPr>
      <w:r w:rsidRPr="00C1674D">
        <w:rPr>
          <w:rFonts w:asciiTheme="minorHAnsi" w:hAnsiTheme="minorHAnsi"/>
        </w:rPr>
        <w:t xml:space="preserve">Il termine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rsidRPr="00C1674D">
        <w:rPr>
          <w:rFonts w:asciiTheme="minorHAnsi" w:hAnsiTheme="minorHAnsi"/>
        </w:rPr>
        <w:t xml:space="preserve"> è già stato definito per la determinazione del fattore ‘q’</w:t>
      </w:r>
      <w:r w:rsidR="00C43A8C" w:rsidRPr="00C1674D">
        <w:rPr>
          <w:rFonts w:asciiTheme="minorHAnsi" w:hAnsiTheme="minorHAnsi"/>
        </w:rPr>
        <w:t>.</w:t>
      </w:r>
    </w:p>
    <w:p w:rsidR="006413CB" w:rsidRPr="00C1674D" w:rsidRDefault="006413CB" w:rsidP="00463F8F">
      <w:pPr>
        <w:adjustRightInd w:val="0"/>
        <w:spacing w:before="60"/>
        <w:ind w:left="284"/>
        <w:jc w:val="both"/>
        <w:rPr>
          <w:rFonts w:asciiTheme="minorHAnsi" w:hAnsiTheme="minorHAnsi"/>
        </w:rPr>
      </w:pPr>
      <w:r w:rsidRPr="00C1674D">
        <w:rPr>
          <w:rFonts w:asciiTheme="minorHAnsi" w:hAnsiTheme="minorHAnsi"/>
        </w:rPr>
        <w:t xml:space="preserve">Il termine ‘h’ rappresenta l’altezza </w:t>
      </w:r>
      <w:r w:rsidR="00C43A8C" w:rsidRPr="00C1674D">
        <w:rPr>
          <w:rFonts w:asciiTheme="minorHAnsi" w:hAnsiTheme="minorHAnsi"/>
        </w:rPr>
        <w:t xml:space="preserve">media </w:t>
      </w:r>
      <w:r w:rsidRPr="00C1674D">
        <w:rPr>
          <w:rFonts w:asciiTheme="minorHAnsi" w:hAnsiTheme="minorHAnsi"/>
        </w:rPr>
        <w:t>del compartimento espressa in metri</w:t>
      </w:r>
      <w:r w:rsidR="00C43A8C" w:rsidRPr="00C1674D">
        <w:rPr>
          <w:rFonts w:asciiTheme="minorHAnsi" w:hAnsiTheme="minorHAnsi"/>
        </w:rPr>
        <w:t xml:space="preserve"> </w:t>
      </w:r>
      <w:r w:rsidR="009F1E15" w:rsidRPr="00C1674D">
        <w:rPr>
          <w:rFonts w:asciiTheme="minorHAnsi" w:hAnsiTheme="minorHAnsi"/>
        </w:rPr>
        <w:t xml:space="preserve">(l’altezza massima è pari a 15 metri) </w:t>
      </w:r>
      <w:r w:rsidR="00C43A8C" w:rsidRPr="00C1674D">
        <w:rPr>
          <w:rFonts w:asciiTheme="minorHAnsi" w:hAnsiTheme="minorHAnsi"/>
        </w:rPr>
        <w:t xml:space="preserve">mentre il termine ‘k’ rappresenta </w:t>
      </w:r>
      <w:r w:rsidR="009F1E15" w:rsidRPr="00C1674D">
        <w:rPr>
          <w:rFonts w:asciiTheme="minorHAnsi" w:hAnsiTheme="minorHAnsi"/>
        </w:rPr>
        <w:t>il rapporto tra la superficie totale delle aperture utili all’estrazione del fumo e la superficie in pianta del compartimento.</w:t>
      </w:r>
    </w:p>
    <w:p w:rsidR="006413CB" w:rsidRPr="00C1674D" w:rsidRDefault="006413CB" w:rsidP="00463F8F">
      <w:pPr>
        <w:adjustRightInd w:val="0"/>
        <w:ind w:left="284"/>
        <w:jc w:val="both"/>
        <w:rPr>
          <w:rFonts w:asciiTheme="minorHAnsi" w:hAnsiTheme="minorHAnsi"/>
        </w:rPr>
      </w:pPr>
    </w:p>
    <w:p w:rsidR="00FF2EFC" w:rsidRDefault="00FF2EFC" w:rsidP="00FF2EFC">
      <w:pPr>
        <w:adjustRightInd w:val="0"/>
        <w:spacing w:before="120"/>
        <w:ind w:left="284"/>
        <w:jc w:val="both"/>
        <w:rPr>
          <w:rFonts w:asciiTheme="minorHAnsi" w:hAnsiTheme="minorHAnsi"/>
        </w:rPr>
      </w:pPr>
      <w:r w:rsidRPr="00C1674D">
        <w:rPr>
          <w:rFonts w:asciiTheme="minorHAnsi" w:hAnsiTheme="minorHAnsi"/>
        </w:rPr>
        <w:t xml:space="preserve">Il </w:t>
      </w:r>
      <w:r w:rsidRPr="00C1674D">
        <w:rPr>
          <w:rFonts w:asciiTheme="minorHAnsi" w:hAnsiTheme="minorHAnsi"/>
          <w:b/>
        </w:rPr>
        <w:t xml:space="preserve">fattore </w:t>
      </w:r>
      <w:r w:rsidR="00E11BDF" w:rsidRPr="00C1674D">
        <w:rPr>
          <w:rFonts w:asciiTheme="minorHAnsi" w:hAnsiTheme="minorHAnsi"/>
          <w:b/>
        </w:rPr>
        <w:t>'g'</w:t>
      </w:r>
      <w:r w:rsidR="00E11BDF" w:rsidRPr="00C1674D">
        <w:rPr>
          <w:rFonts w:asciiTheme="minorHAnsi" w:hAnsiTheme="minorHAnsi"/>
        </w:rPr>
        <w:t xml:space="preserve"> </w:t>
      </w:r>
      <w:r w:rsidRPr="00C1674D">
        <w:rPr>
          <w:rFonts w:asciiTheme="minorHAnsi" w:hAnsiTheme="minorHAnsi"/>
        </w:rPr>
        <w:t>di superficie indica l'influenza orizzontale dell'incendio; esso è calcolato mediante i valori di</w:t>
      </w:r>
      <w:r w:rsidR="007375D6" w:rsidRPr="00C1674D">
        <w:rPr>
          <w:rFonts w:asciiTheme="minorHAnsi" w:hAnsiTheme="minorHAnsi"/>
        </w:rPr>
        <w:t xml:space="preserve"> 'l'</w:t>
      </w:r>
      <w:r w:rsidRPr="00C1674D">
        <w:rPr>
          <w:rFonts w:asciiTheme="minorHAnsi" w:hAnsiTheme="minorHAnsi"/>
        </w:rPr>
        <w:t xml:space="preserve"> </w:t>
      </w:r>
      <w:r w:rsidR="007375D6" w:rsidRPr="00C1674D">
        <w:rPr>
          <w:rFonts w:asciiTheme="minorHAnsi" w:hAnsiTheme="minorHAnsi"/>
        </w:rPr>
        <w:t>(</w:t>
      </w:r>
      <w:r w:rsidRPr="00C1674D">
        <w:rPr>
          <w:rFonts w:asciiTheme="minorHAnsi" w:hAnsiTheme="minorHAnsi"/>
        </w:rPr>
        <w:t>lunghezza</w:t>
      </w:r>
      <w:r w:rsidRPr="00FF2EFC">
        <w:rPr>
          <w:rFonts w:asciiTheme="minorHAnsi" w:hAnsiTheme="minorHAnsi"/>
        </w:rPr>
        <w:t xml:space="preserve"> </w:t>
      </w:r>
      <w:r>
        <w:rPr>
          <w:rFonts w:asciiTheme="minorHAnsi" w:hAnsiTheme="minorHAnsi"/>
        </w:rPr>
        <w:t>teorica del compartimento</w:t>
      </w:r>
      <w:r w:rsidR="007375D6">
        <w:rPr>
          <w:rFonts w:asciiTheme="minorHAnsi" w:hAnsiTheme="minorHAnsi"/>
        </w:rPr>
        <w:t>)</w:t>
      </w:r>
      <w:r>
        <w:rPr>
          <w:rFonts w:asciiTheme="minorHAnsi" w:hAnsiTheme="minorHAnsi"/>
        </w:rPr>
        <w:t>, e di ‘b’</w:t>
      </w:r>
      <w:r w:rsidR="007375D6">
        <w:rPr>
          <w:rFonts w:asciiTheme="minorHAnsi" w:hAnsiTheme="minorHAnsi"/>
        </w:rPr>
        <w:t xml:space="preserve"> (</w:t>
      </w:r>
      <w:r w:rsidRPr="00FF2EFC">
        <w:rPr>
          <w:rFonts w:asciiTheme="minorHAnsi" w:hAnsiTheme="minorHAnsi"/>
        </w:rPr>
        <w:t>larghezza equivalente</w:t>
      </w:r>
      <w:r w:rsidR="007375D6">
        <w:rPr>
          <w:rFonts w:asciiTheme="minorHAnsi" w:hAnsiTheme="minorHAnsi"/>
        </w:rPr>
        <w:t>)</w:t>
      </w:r>
      <w:r w:rsidRPr="00FF2EFC">
        <w:rPr>
          <w:rFonts w:asciiTheme="minorHAnsi" w:hAnsiTheme="minorHAnsi"/>
        </w:rPr>
        <w:t>, espressi in metri.</w:t>
      </w:r>
    </w:p>
    <w:p w:rsidR="007375D6" w:rsidRDefault="007375D6" w:rsidP="007375D6">
      <w:pPr>
        <w:adjustRightInd w:val="0"/>
        <w:spacing w:before="120"/>
        <w:ind w:left="284"/>
        <w:jc w:val="center"/>
        <w:rPr>
          <w:rFonts w:asciiTheme="minorHAnsi" w:hAnsiTheme="minorHAnsi"/>
        </w:rPr>
      </w:pPr>
      <m:oMathPara>
        <m:oMath>
          <m:r>
            <w:rPr>
              <w:rFonts w:ascii="Cambria Math" w:hAnsi="Cambria Math"/>
            </w:rPr>
            <m:t>g=</m:t>
          </m:r>
          <m:f>
            <m:fPr>
              <m:ctrlPr>
                <w:rPr>
                  <w:rFonts w:ascii="Cambria Math" w:hAnsi="Cambria Math"/>
                  <w:i/>
                </w:rPr>
              </m:ctrlPr>
            </m:fPr>
            <m:num>
              <m:r>
                <w:rPr>
                  <w:rFonts w:ascii="Cambria Math" w:hAnsi="Cambria Math"/>
                </w:rPr>
                <m:t>b+5∙</m:t>
              </m:r>
              <m:rad>
                <m:radPr>
                  <m:ctrlPr>
                    <w:rPr>
                      <w:rFonts w:ascii="Cambria Math" w:hAnsi="Cambria Math"/>
                      <w:i/>
                    </w:rPr>
                  </m:ctrlPr>
                </m:radPr>
                <m:deg>
                  <m:r>
                    <w:rPr>
                      <w:rFonts w:ascii="Cambria Math" w:hAnsi="Cambria Math"/>
                    </w:rPr>
                    <m:t>3</m:t>
                  </m:r>
                </m:deg>
                <m:e>
                  <m:r>
                    <w:rPr>
                      <w:rFonts w:ascii="Cambria Math" w:hAnsi="Cambria Math"/>
                    </w:rPr>
                    <m:t>l∙</m:t>
                  </m:r>
                  <m:sSup>
                    <m:sSupPr>
                      <m:ctrlPr>
                        <w:rPr>
                          <w:rFonts w:ascii="Cambria Math" w:hAnsi="Cambria Math"/>
                          <w:i/>
                        </w:rPr>
                      </m:ctrlPr>
                    </m:sSupPr>
                    <m:e>
                      <m:r>
                        <w:rPr>
                          <w:rFonts w:ascii="Cambria Math" w:hAnsi="Cambria Math"/>
                        </w:rPr>
                        <m:t>b</m:t>
                      </m:r>
                    </m:e>
                    <m:sup>
                      <m:r>
                        <w:rPr>
                          <w:rFonts w:ascii="Cambria Math" w:hAnsi="Cambria Math"/>
                        </w:rPr>
                        <m:t>2</m:t>
                      </m:r>
                    </m:sup>
                  </m:sSup>
                </m:e>
              </m:rad>
            </m:num>
            <m:den>
              <m:r>
                <w:rPr>
                  <w:rFonts w:ascii="Cambria Math" w:hAnsi="Cambria Math"/>
                </w:rPr>
                <m:t>200</m:t>
              </m:r>
            </m:den>
          </m:f>
        </m:oMath>
      </m:oMathPara>
    </w:p>
    <w:p w:rsidR="007375D6" w:rsidRDefault="003A1AEB" w:rsidP="00463F8F">
      <w:pPr>
        <w:adjustRightInd w:val="0"/>
        <w:spacing w:before="60"/>
        <w:ind w:left="284"/>
        <w:jc w:val="both"/>
        <w:rPr>
          <w:rFonts w:asciiTheme="minorHAnsi" w:hAnsiTheme="minorHAnsi"/>
        </w:rPr>
      </w:pPr>
      <w:r>
        <w:rPr>
          <w:rFonts w:asciiTheme="minorHAnsi" w:hAnsiTheme="minorHAnsi"/>
        </w:rPr>
        <w:t xml:space="preserve">La lunghezza teorica </w:t>
      </w:r>
      <w:r w:rsidRPr="00546BBD">
        <w:rPr>
          <w:rFonts w:asciiTheme="minorHAnsi" w:hAnsiTheme="minorHAnsi"/>
        </w:rPr>
        <w:t>‘l’ d</w:t>
      </w:r>
      <w:r>
        <w:rPr>
          <w:rFonts w:asciiTheme="minorHAnsi" w:hAnsiTheme="minorHAnsi"/>
        </w:rPr>
        <w:t>el compartimento corrisponde alla lunghezza maggiore tra i punti medi di due qualsiasi lati distinti del perimetro. La larghezza equivalente ‘b’ è data dal rapporto tra la superficie totale del compartimento e la lunghezza teorica equivalente ‘l’.</w:t>
      </w:r>
    </w:p>
    <w:p w:rsidR="00FF2EFC" w:rsidRDefault="00FF2EFC" w:rsidP="00463F8F">
      <w:pPr>
        <w:adjustRightInd w:val="0"/>
        <w:ind w:left="284"/>
        <w:jc w:val="both"/>
        <w:rPr>
          <w:rFonts w:asciiTheme="minorHAnsi" w:hAnsiTheme="minorHAnsi"/>
        </w:rPr>
      </w:pPr>
    </w:p>
    <w:p w:rsidR="00FF2EFC" w:rsidRPr="00C1674D" w:rsidRDefault="00FF2EFC" w:rsidP="00FF2EFC">
      <w:pPr>
        <w:adjustRightInd w:val="0"/>
        <w:spacing w:before="120"/>
        <w:ind w:left="284"/>
        <w:jc w:val="both"/>
        <w:rPr>
          <w:rFonts w:asciiTheme="minorHAnsi" w:hAnsiTheme="minorHAnsi"/>
        </w:rPr>
      </w:pPr>
      <w:r w:rsidRPr="00C1674D">
        <w:rPr>
          <w:rFonts w:asciiTheme="minorHAnsi" w:hAnsiTheme="minorHAnsi"/>
        </w:rPr>
        <w:t xml:space="preserve">II </w:t>
      </w:r>
      <w:r w:rsidRPr="00C1674D">
        <w:rPr>
          <w:rFonts w:asciiTheme="minorHAnsi" w:hAnsiTheme="minorHAnsi"/>
          <w:b/>
        </w:rPr>
        <w:t>fattore ‘e’</w:t>
      </w:r>
      <w:r w:rsidRPr="00C1674D">
        <w:rPr>
          <w:rFonts w:asciiTheme="minorHAnsi" w:hAnsiTheme="minorHAnsi"/>
        </w:rPr>
        <w:t xml:space="preserve"> indica le conseguenze "verticali" di un incendio, e specificatamente, gli effetti che operano verso l'alto ad opera del fumo e del calore e verso il basso a causa del peso dell'acqua impiegata nell'estinz</w:t>
      </w:r>
      <w:r w:rsidR="003A1AEB" w:rsidRPr="00C1674D">
        <w:rPr>
          <w:rFonts w:asciiTheme="minorHAnsi" w:hAnsiTheme="minorHAnsi"/>
        </w:rPr>
        <w:t>ione, del crollo e del calore</w:t>
      </w:r>
      <w:r w:rsidRPr="00C1674D">
        <w:rPr>
          <w:rFonts w:asciiTheme="minorHAnsi" w:hAnsiTheme="minorHAnsi"/>
        </w:rPr>
        <w:t>. Il fattore viene calcolato considerando il numero di piani ‘E’</w:t>
      </w:r>
      <w:r w:rsidR="004A4120" w:rsidRPr="00C1674D">
        <w:rPr>
          <w:rFonts w:asciiTheme="minorHAnsi" w:hAnsiTheme="minorHAnsi"/>
        </w:rPr>
        <w:t xml:space="preserve"> mediante la seguente formula:</w:t>
      </w:r>
    </w:p>
    <w:p w:rsidR="006E09A3" w:rsidRPr="00C1674D" w:rsidRDefault="006E09A3" w:rsidP="006E09A3">
      <w:pPr>
        <w:adjustRightInd w:val="0"/>
        <w:spacing w:before="120"/>
        <w:ind w:left="284"/>
        <w:jc w:val="center"/>
        <w:rPr>
          <w:rFonts w:asciiTheme="minorHAnsi" w:hAnsiTheme="minorHAnsi"/>
        </w:rPr>
      </w:pPr>
      <m:oMathPara>
        <m:oMath>
          <m:r>
            <w:rPr>
              <w:rFonts w:ascii="Cambria Math" w:hAnsi="Cambria Math"/>
            </w:rPr>
            <m:t>e=</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d>
                        <m:dPr>
                          <m:begChr m:val="|"/>
                          <m:endChr m:val="|"/>
                          <m:ctrlPr>
                            <w:rPr>
                              <w:rFonts w:ascii="Cambria Math" w:hAnsi="Cambria Math"/>
                              <w:i/>
                            </w:rPr>
                          </m:ctrlPr>
                        </m:dPr>
                        <m:e>
                          <m:r>
                            <w:rPr>
                              <w:rFonts w:ascii="Cambria Math" w:hAnsi="Cambria Math"/>
                            </w:rPr>
                            <m:t>E</m:t>
                          </m:r>
                        </m:e>
                      </m:d>
                      <m:r>
                        <w:rPr>
                          <w:rFonts w:ascii="Cambria Math" w:hAnsi="Cambria Math"/>
                        </w:rPr>
                        <m:t>+3)</m:t>
                      </m:r>
                    </m:num>
                    <m:den>
                      <m:r>
                        <w:rPr>
                          <w:rFonts w:ascii="Cambria Math" w:hAnsi="Cambria Math"/>
                        </w:rPr>
                        <m:t>(</m:t>
                      </m:r>
                      <m:d>
                        <m:dPr>
                          <m:begChr m:val="|"/>
                          <m:endChr m:val="|"/>
                          <m:ctrlPr>
                            <w:rPr>
                              <w:rFonts w:ascii="Cambria Math" w:hAnsi="Cambria Math"/>
                              <w:i/>
                            </w:rPr>
                          </m:ctrlPr>
                        </m:dPr>
                        <m:e>
                          <m:r>
                            <w:rPr>
                              <w:rFonts w:ascii="Cambria Math" w:hAnsi="Cambria Math"/>
                            </w:rPr>
                            <m:t>E</m:t>
                          </m:r>
                        </m:e>
                      </m:d>
                      <m:r>
                        <w:rPr>
                          <w:rFonts w:ascii="Cambria Math" w:hAnsi="Cambria Math"/>
                        </w:rPr>
                        <m:t>+2)</m:t>
                      </m:r>
                    </m:den>
                  </m:f>
                </m:e>
              </m:d>
            </m:e>
            <m:sup>
              <m:r>
                <w:rPr>
                  <w:rFonts w:ascii="Cambria Math" w:hAnsi="Cambria Math"/>
                </w:rPr>
                <m:t>(0,7∙</m:t>
              </m:r>
              <m:d>
                <m:dPr>
                  <m:begChr m:val="|"/>
                  <m:endChr m:val="|"/>
                  <m:ctrlPr>
                    <w:rPr>
                      <w:rFonts w:ascii="Cambria Math" w:hAnsi="Cambria Math"/>
                      <w:i/>
                    </w:rPr>
                  </m:ctrlPr>
                </m:dPr>
                <m:e>
                  <m:r>
                    <w:rPr>
                      <w:rFonts w:ascii="Cambria Math" w:hAnsi="Cambria Math"/>
                    </w:rPr>
                    <m:t>E</m:t>
                  </m:r>
                </m:e>
              </m:d>
              <m:r>
                <w:rPr>
                  <w:rFonts w:ascii="Cambria Math" w:hAnsi="Cambria Math"/>
                </w:rPr>
                <m:t>)</m:t>
              </m:r>
            </m:sup>
          </m:sSup>
        </m:oMath>
      </m:oMathPara>
    </w:p>
    <w:p w:rsidR="00463F8F" w:rsidRDefault="006E09A3" w:rsidP="006E09A3">
      <w:pPr>
        <w:adjustRightInd w:val="0"/>
        <w:spacing w:before="120"/>
        <w:ind w:left="284"/>
        <w:jc w:val="both"/>
        <w:rPr>
          <w:rFonts w:asciiTheme="minorHAnsi" w:hAnsiTheme="minorHAnsi"/>
        </w:rPr>
      </w:pPr>
      <w:r w:rsidRPr="00C1674D">
        <w:rPr>
          <w:rFonts w:asciiTheme="minorHAnsi" w:hAnsiTheme="minorHAnsi"/>
        </w:rPr>
        <w:t xml:space="preserve">Il piano in cui è posto l’accesso principale è caratterizzato da E=0, i piani superiori con i numeri positivi (1, 2, 3, ecc.) e i piani inferiori con i numeri negativi (-1, -2, -3, ecc) </w:t>
      </w:r>
      <w:r w:rsidR="00110BB9" w:rsidRPr="00C1674D">
        <w:rPr>
          <w:rFonts w:asciiTheme="minorHAnsi" w:hAnsiTheme="minorHAnsi"/>
        </w:rPr>
        <w:t>s</w:t>
      </w:r>
      <w:r w:rsidRPr="00C1674D">
        <w:rPr>
          <w:rFonts w:asciiTheme="minorHAnsi" w:hAnsiTheme="minorHAnsi"/>
        </w:rPr>
        <w:t>eppur nella formula il parame</w:t>
      </w:r>
      <w:r w:rsidR="00110BB9" w:rsidRPr="00C1674D">
        <w:rPr>
          <w:rFonts w:asciiTheme="minorHAnsi" w:hAnsiTheme="minorHAnsi"/>
        </w:rPr>
        <w:t xml:space="preserve">tro E viene impiegato come valore assoluto. È possibile inserire anche piani ammezzati aggettanti e/o soppalchi considerando la parte decimale del numero </w:t>
      </w:r>
      <w:r w:rsidR="00463F8F" w:rsidRPr="00C1674D">
        <w:rPr>
          <w:rFonts w:asciiTheme="minorHAnsi" w:hAnsiTheme="minorHAnsi"/>
        </w:rPr>
        <w:t>‘</w:t>
      </w:r>
      <w:r w:rsidR="00110BB9" w:rsidRPr="00C1674D">
        <w:rPr>
          <w:rFonts w:asciiTheme="minorHAnsi" w:hAnsiTheme="minorHAnsi"/>
        </w:rPr>
        <w:t>E</w:t>
      </w:r>
      <w:r w:rsidR="00463F8F" w:rsidRPr="00C1674D">
        <w:rPr>
          <w:rFonts w:asciiTheme="minorHAnsi" w:hAnsiTheme="minorHAnsi"/>
        </w:rPr>
        <w:t>’</w:t>
      </w:r>
      <w:r w:rsidR="00110BB9" w:rsidRPr="00C1674D">
        <w:rPr>
          <w:rFonts w:asciiTheme="minorHAnsi" w:hAnsiTheme="minorHAnsi"/>
        </w:rPr>
        <w:t xml:space="preserve"> come la percentuale del piano su cui si affaccia (es. 1,4 indica un piano aggettante e/o soppalco del piano primo con superficie pari al 40% del piano primo)</w:t>
      </w:r>
      <w:r w:rsidR="00463F8F" w:rsidRPr="00C1674D">
        <w:rPr>
          <w:rFonts w:asciiTheme="minorHAnsi" w:hAnsiTheme="minorHAnsi"/>
        </w:rPr>
        <w:t>.</w:t>
      </w:r>
    </w:p>
    <w:p w:rsidR="00463F8F" w:rsidRDefault="00463F8F">
      <w:pPr>
        <w:autoSpaceDE/>
        <w:autoSpaceDN/>
        <w:rPr>
          <w:rFonts w:asciiTheme="minorHAnsi" w:hAnsiTheme="minorHAnsi"/>
        </w:rPr>
      </w:pPr>
      <w:r>
        <w:rPr>
          <w:rFonts w:asciiTheme="minorHAnsi" w:hAnsiTheme="minorHAnsi"/>
        </w:rPr>
        <w:br w:type="page"/>
      </w:r>
    </w:p>
    <w:p w:rsidR="006E09A3" w:rsidRDefault="006E09A3" w:rsidP="00463F8F">
      <w:pPr>
        <w:autoSpaceDE/>
        <w:autoSpaceDN/>
        <w:rPr>
          <w:rFonts w:asciiTheme="minorHAnsi" w:hAnsiTheme="minorHAnsi"/>
        </w:rPr>
      </w:pPr>
    </w:p>
    <w:p w:rsidR="00FF2EFC" w:rsidRDefault="00FF2EFC" w:rsidP="00FF2EFC">
      <w:pPr>
        <w:adjustRightInd w:val="0"/>
        <w:spacing w:before="120"/>
        <w:ind w:left="284"/>
        <w:jc w:val="both"/>
        <w:rPr>
          <w:rFonts w:asciiTheme="minorHAnsi" w:hAnsiTheme="minorHAnsi"/>
        </w:rPr>
      </w:pPr>
      <w:r w:rsidRPr="00FF2EFC">
        <w:rPr>
          <w:rFonts w:asciiTheme="minorHAnsi" w:hAnsiTheme="minorHAnsi"/>
        </w:rPr>
        <w:t xml:space="preserve">Il </w:t>
      </w:r>
      <w:r w:rsidRPr="00463F8F">
        <w:rPr>
          <w:rFonts w:asciiTheme="minorHAnsi" w:hAnsiTheme="minorHAnsi"/>
          <w:b/>
        </w:rPr>
        <w:t xml:space="preserve">fattore </w:t>
      </w:r>
      <w:r w:rsidR="00463F8F" w:rsidRPr="00463F8F">
        <w:rPr>
          <w:rFonts w:asciiTheme="minorHAnsi" w:hAnsiTheme="minorHAnsi"/>
          <w:b/>
        </w:rPr>
        <w:t>‘z’</w:t>
      </w:r>
      <w:r w:rsidR="00463F8F">
        <w:rPr>
          <w:rFonts w:asciiTheme="minorHAnsi" w:hAnsiTheme="minorHAnsi"/>
        </w:rPr>
        <w:t xml:space="preserve"> </w:t>
      </w:r>
      <w:r w:rsidRPr="00FF2EFC">
        <w:rPr>
          <w:rFonts w:asciiTheme="minorHAnsi" w:hAnsiTheme="minorHAnsi"/>
        </w:rPr>
        <w:t>di accesso indica la difficoltà che affrontano le squadre di soccorso nell'accedere all'area inte</w:t>
      </w:r>
      <w:r>
        <w:rPr>
          <w:rFonts w:asciiTheme="minorHAnsi" w:hAnsiTheme="minorHAnsi"/>
        </w:rPr>
        <w:t>ressata</w:t>
      </w:r>
      <w:r w:rsidRPr="00FF2EFC">
        <w:rPr>
          <w:rFonts w:asciiTheme="minorHAnsi" w:hAnsiTheme="minorHAnsi"/>
        </w:rPr>
        <w:t xml:space="preserve"> dall'incendio. Il valore di 'z' è uguale a 1 per quei compartimenti in cui l'incendio può essere normalmente spento dall'esterno, differentemente, per gli altri casi, tale fattore viene stimato mediante la seguente espressione matematica:</w:t>
      </w:r>
    </w:p>
    <w:p w:rsidR="00463F8F" w:rsidRDefault="00463F8F" w:rsidP="00463F8F">
      <w:pPr>
        <w:adjustRightInd w:val="0"/>
        <w:spacing w:before="120"/>
        <w:ind w:left="284"/>
        <w:jc w:val="center"/>
        <w:rPr>
          <w:rFonts w:asciiTheme="minorHAnsi" w:hAnsiTheme="minorHAnsi"/>
        </w:rPr>
      </w:pPr>
      <m:oMathPara>
        <m:oMath>
          <m:r>
            <w:rPr>
              <w:rFonts w:ascii="Cambria Math" w:hAnsi="Cambria Math"/>
            </w:rPr>
            <m:t>z=1+0,05∙INT</m:t>
          </m:r>
          <m:d>
            <m:dPr>
              <m:begChr m:val="["/>
              <m:endChr m:val="]"/>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20∙Z</m:t>
                  </m:r>
                </m:den>
              </m:f>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25</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m:t>
                          </m:r>
                        </m:sup>
                      </m:sSup>
                    </m:num>
                    <m:den>
                      <m:r>
                        <w:rPr>
                          <w:rFonts w:ascii="Cambria Math" w:hAnsi="Cambria Math"/>
                        </w:rPr>
                        <m:t>3</m:t>
                      </m:r>
                    </m:den>
                  </m:f>
                </m:e>
              </m:d>
            </m:e>
          </m:d>
        </m:oMath>
      </m:oMathPara>
    </w:p>
    <w:p w:rsidR="00AD2870" w:rsidRDefault="00AD2870" w:rsidP="00AD2870">
      <w:pPr>
        <w:adjustRightInd w:val="0"/>
        <w:spacing w:before="120"/>
        <w:ind w:left="284"/>
        <w:jc w:val="both"/>
        <w:rPr>
          <w:rFonts w:asciiTheme="minorHAnsi" w:hAnsiTheme="minorHAnsi"/>
        </w:rPr>
      </w:pPr>
      <w:r>
        <w:rPr>
          <w:rFonts w:asciiTheme="minorHAnsi" w:hAnsiTheme="minorHAnsi"/>
        </w:rPr>
        <w:t>dove:</w:t>
      </w:r>
    </w:p>
    <w:p w:rsidR="00463F8F" w:rsidRPr="00C1674D" w:rsidRDefault="00AD2870" w:rsidP="00A666C2">
      <w:pPr>
        <w:pStyle w:val="Paragrafoelenco"/>
        <w:numPr>
          <w:ilvl w:val="0"/>
          <w:numId w:val="32"/>
        </w:numPr>
        <w:adjustRightInd w:val="0"/>
        <w:spacing w:before="120"/>
        <w:jc w:val="both"/>
        <w:rPr>
          <w:rFonts w:asciiTheme="minorHAnsi" w:hAnsiTheme="minorHAnsi"/>
        </w:rPr>
      </w:pPr>
      <w:r w:rsidRPr="00C1674D">
        <w:rPr>
          <w:rFonts w:asciiTheme="minorHAnsi" w:hAnsiTheme="minorHAnsi"/>
        </w:rPr>
        <w:t>INT significa “parte integrale” di quanto segue;</w:t>
      </w:r>
    </w:p>
    <w:p w:rsidR="00A666C2" w:rsidRPr="00C1674D" w:rsidRDefault="00A666C2" w:rsidP="00A666C2">
      <w:pPr>
        <w:pStyle w:val="Paragrafoelenco"/>
        <w:numPr>
          <w:ilvl w:val="0"/>
          <w:numId w:val="32"/>
        </w:numPr>
        <w:adjustRightInd w:val="0"/>
        <w:spacing w:before="120"/>
        <w:jc w:val="both"/>
        <w:rPr>
          <w:rFonts w:asciiTheme="minorHAnsi" w:hAnsiTheme="minorHAnsi"/>
        </w:rPr>
      </w:pPr>
      <w:r w:rsidRPr="00C1674D">
        <w:rPr>
          <w:rFonts w:asciiTheme="minorHAnsi" w:hAnsiTheme="minorHAnsi"/>
        </w:rPr>
        <w:t>b rappresenta la larghezza equivalente secondo quanto già indicato nella definizione del fattore ‘g’;</w:t>
      </w:r>
    </w:p>
    <w:p w:rsidR="00A666C2" w:rsidRPr="00C1674D" w:rsidRDefault="00A666C2" w:rsidP="00A666C2">
      <w:pPr>
        <w:pStyle w:val="Paragrafoelenco"/>
        <w:numPr>
          <w:ilvl w:val="0"/>
          <w:numId w:val="32"/>
        </w:numPr>
        <w:adjustRightInd w:val="0"/>
        <w:spacing w:before="120"/>
        <w:jc w:val="both"/>
        <w:rPr>
          <w:rFonts w:asciiTheme="minorHAnsi" w:hAnsiTheme="minorHAnsi"/>
        </w:rPr>
      </w:pPr>
      <w:r w:rsidRPr="00C1674D">
        <w:rPr>
          <w:rFonts w:asciiTheme="minorHAnsi" w:hAnsiTheme="minorHAnsi"/>
        </w:rPr>
        <w:t>Z è un numero che indica il punto cardinale di libero accesso delle squadre di soccorso (Nord=1, Est=2, Sud=3, Ovest=4);</w:t>
      </w:r>
    </w:p>
    <w:p w:rsidR="00AD2870" w:rsidRPr="00C1674D" w:rsidRDefault="00AD2870" w:rsidP="00A666C2">
      <w:pPr>
        <w:pStyle w:val="Paragrafoelenco"/>
        <w:numPr>
          <w:ilvl w:val="0"/>
          <w:numId w:val="32"/>
        </w:numPr>
        <w:adjustRightInd w:val="0"/>
        <w:spacing w:before="120"/>
        <w:jc w:val="both"/>
        <w:rPr>
          <w:rFonts w:asciiTheme="minorHAnsi" w:hAnsiTheme="minorHAnsi"/>
        </w:rPr>
      </w:pPr>
      <w:r w:rsidRPr="00C1674D">
        <w:rPr>
          <w:rFonts w:asciiTheme="minorHAnsi" w:hAnsiTheme="minorHAnsi"/>
        </w:rPr>
        <w:t>Il simbolo “</w:t>
      </w:r>
      <m:oMath>
        <m:r>
          <m:rPr>
            <m:sty m:val="p"/>
          </m:rPr>
          <w:rPr>
            <w:rFonts w:ascii="Cambria Math" w:hAnsi="Cambria Math"/>
          </w:rPr>
          <m:t>°</m:t>
        </m:r>
      </m:oMath>
      <w:r w:rsidRPr="00C1674D">
        <w:rPr>
          <w:rFonts w:asciiTheme="minorHAnsi" w:hAnsiTheme="minorHAnsi"/>
        </w:rPr>
        <w:t>” significa “oppure”ed individua quindi una alternativa a seconda che il compartimento si trovi fuori terra (H</w:t>
      </w:r>
      <w:r w:rsidRPr="00C1674D">
        <w:rPr>
          <w:rFonts w:asciiTheme="minorHAnsi" w:hAnsiTheme="minorHAnsi"/>
          <w:vertAlign w:val="superscript"/>
        </w:rPr>
        <w:t>+</w:t>
      </w:r>
      <w:r w:rsidRPr="00C1674D">
        <w:rPr>
          <w:rFonts w:asciiTheme="minorHAnsi" w:hAnsiTheme="minorHAnsi"/>
        </w:rPr>
        <w:t>) e quindi l’altezza è “positiva” oppure interrato (H</w:t>
      </w:r>
      <w:r w:rsidRPr="00C1674D">
        <w:rPr>
          <w:rFonts w:asciiTheme="minorHAnsi" w:hAnsiTheme="minorHAnsi"/>
          <w:vertAlign w:val="superscript"/>
        </w:rPr>
        <w:t>-</w:t>
      </w:r>
      <w:r w:rsidRPr="00C1674D">
        <w:rPr>
          <w:rFonts w:asciiTheme="minorHAnsi" w:hAnsiTheme="minorHAnsi"/>
        </w:rPr>
        <w:t>) e quindi l’altezza è “negativa”.</w:t>
      </w:r>
    </w:p>
    <w:p w:rsidR="00AD2870" w:rsidRDefault="009155EB" w:rsidP="00AD2870">
      <w:pPr>
        <w:adjustRightInd w:val="0"/>
        <w:spacing w:before="120"/>
        <w:ind w:left="284"/>
        <w:jc w:val="both"/>
        <w:rPr>
          <w:rFonts w:asciiTheme="minorHAnsi" w:hAnsiTheme="minorHAnsi"/>
        </w:rPr>
      </w:pPr>
      <w:r w:rsidRPr="00C1674D">
        <w:rPr>
          <w:rFonts w:asciiTheme="minorHAnsi" w:hAnsiTheme="minorHAnsi"/>
        </w:rPr>
        <w:t>Il fattore ‘z’ è generalmente compreso tra 1 (edifici caratterizzati da una buona accessibilità dei soccorsi) e 1,2 (edifici caratterizzati da un accesso limitato); valori più elevati sono attribuiti ad aree quasi inaccessibili per le operazioni di soccorso e di estinzione.</w:t>
      </w:r>
    </w:p>
    <w:p w:rsidR="00463F8F" w:rsidRDefault="00463F8F" w:rsidP="00A314DD">
      <w:pPr>
        <w:adjustRightInd w:val="0"/>
        <w:spacing w:before="60"/>
        <w:ind w:left="284"/>
        <w:rPr>
          <w:rFonts w:asciiTheme="minorHAnsi" w:hAnsiTheme="minorHAnsi"/>
        </w:rPr>
      </w:pPr>
    </w:p>
    <w:p w:rsidR="00A314DD" w:rsidRDefault="00A314DD">
      <w:pPr>
        <w:autoSpaceDE/>
        <w:autoSpaceDN/>
        <w:rPr>
          <w:rFonts w:asciiTheme="minorHAnsi" w:hAnsiTheme="minorHAnsi"/>
        </w:rPr>
      </w:pPr>
      <w:r>
        <w:rPr>
          <w:rFonts w:asciiTheme="minorHAnsi" w:hAnsiTheme="minorHAnsi"/>
        </w:rPr>
        <w:br w:type="page"/>
      </w:r>
    </w:p>
    <w:p w:rsidR="004558D0" w:rsidRDefault="004558D0" w:rsidP="00A314DD">
      <w:pPr>
        <w:adjustRightInd w:val="0"/>
        <w:spacing w:before="60"/>
        <w:ind w:left="284"/>
        <w:jc w:val="both"/>
        <w:rPr>
          <w:rFonts w:asciiTheme="minorHAnsi" w:hAnsiTheme="minorHAnsi"/>
        </w:rPr>
      </w:pPr>
    </w:p>
    <w:p w:rsidR="009155EB" w:rsidRPr="00DA5435" w:rsidRDefault="009155EB" w:rsidP="00DA5435">
      <w:pPr>
        <w:pStyle w:val="Titolo1"/>
      </w:pPr>
      <w:bookmarkStart w:id="11" w:name="_Toc372824251"/>
      <w:r w:rsidRPr="00DA5435">
        <w:t>2.</w:t>
      </w:r>
      <w:r w:rsidR="00206C6A">
        <w:t>6</w:t>
      </w:r>
      <w:r w:rsidRPr="00DA5435">
        <w:t>. Determinazione dei fattori per il calcolo dei livelli di rischio accettabile (A)</w:t>
      </w:r>
      <w:bookmarkEnd w:id="11"/>
    </w:p>
    <w:p w:rsidR="004558D0" w:rsidRDefault="00FF2EFC" w:rsidP="00FF2EFC">
      <w:pPr>
        <w:adjustRightInd w:val="0"/>
        <w:spacing w:before="120"/>
        <w:ind w:left="284"/>
        <w:jc w:val="both"/>
        <w:rPr>
          <w:rFonts w:asciiTheme="minorHAnsi" w:hAnsiTheme="minorHAnsi"/>
        </w:rPr>
      </w:pPr>
      <w:r w:rsidRPr="00FF2EFC">
        <w:rPr>
          <w:rFonts w:asciiTheme="minorHAnsi" w:hAnsiTheme="minorHAnsi"/>
        </w:rPr>
        <w:t>I liv</w:t>
      </w:r>
      <w:r w:rsidR="004558D0">
        <w:rPr>
          <w:rFonts w:asciiTheme="minorHAnsi" w:hAnsiTheme="minorHAnsi"/>
        </w:rPr>
        <w:t>elli di rischio accettabile 'A'</w:t>
      </w:r>
      <w:r w:rsidRPr="00FF2EFC">
        <w:rPr>
          <w:rFonts w:asciiTheme="minorHAnsi" w:hAnsiTheme="minorHAnsi"/>
        </w:rPr>
        <w:t xml:space="preserve">, il cui valore massimo equivale a 1,6, è calcolato </w:t>
      </w:r>
      <w:r w:rsidR="004558D0">
        <w:rPr>
          <w:rFonts w:asciiTheme="minorHAnsi" w:hAnsiTheme="minorHAnsi"/>
        </w:rPr>
        <w:t>mediante il fattore attivazione ‘a’, dal tempo di evacuazione</w:t>
      </w:r>
      <w:r w:rsidRPr="00FF2EFC">
        <w:rPr>
          <w:rFonts w:asciiTheme="minorHAnsi" w:hAnsiTheme="minorHAnsi"/>
        </w:rPr>
        <w:t xml:space="preserve"> sicura richiesto (fattore evacuazione 't') e dal tempo di evacuazione sicura dis</w:t>
      </w:r>
      <w:r w:rsidR="004558D0">
        <w:rPr>
          <w:rFonts w:asciiTheme="minorHAnsi" w:hAnsiTheme="minorHAnsi"/>
        </w:rPr>
        <w:t>ponibile (fattore ambiente 'r')</w:t>
      </w:r>
      <w:r w:rsidRPr="00FF2EFC">
        <w:rPr>
          <w:rFonts w:asciiTheme="minorHAnsi" w:hAnsiTheme="minorHAnsi"/>
        </w:rPr>
        <w:t xml:space="preserve">, della </w:t>
      </w:r>
      <w:r w:rsidR="004558D0">
        <w:rPr>
          <w:rFonts w:asciiTheme="minorHAnsi" w:hAnsiTheme="minorHAnsi"/>
        </w:rPr>
        <w:t xml:space="preserve">gravità della perdita (fattore </w:t>
      </w:r>
      <w:r w:rsidRPr="00FF2EFC">
        <w:rPr>
          <w:rFonts w:asciiTheme="minorHAnsi" w:hAnsiTheme="minorHAnsi"/>
        </w:rPr>
        <w:t>valore 'c') e l'impatto sulle att</w:t>
      </w:r>
      <w:r w:rsidR="004558D0">
        <w:rPr>
          <w:rFonts w:asciiTheme="minorHAnsi" w:hAnsiTheme="minorHAnsi"/>
        </w:rPr>
        <w:t>ività (fattore dipendenza 'd').</w:t>
      </w:r>
    </w:p>
    <w:p w:rsidR="00945BAE" w:rsidRDefault="00945BAE" w:rsidP="00A314DD">
      <w:pPr>
        <w:adjustRightInd w:val="0"/>
        <w:spacing w:before="60"/>
        <w:ind w:left="284"/>
        <w:jc w:val="both"/>
        <w:rPr>
          <w:rFonts w:asciiTheme="minorHAnsi" w:hAnsiTheme="minorHAnsi"/>
        </w:rPr>
      </w:pPr>
    </w:p>
    <w:p w:rsidR="004558D0" w:rsidRDefault="00FF2EFC" w:rsidP="00FF2EFC">
      <w:pPr>
        <w:adjustRightInd w:val="0"/>
        <w:spacing w:before="120"/>
        <w:ind w:left="284"/>
        <w:jc w:val="both"/>
        <w:rPr>
          <w:rFonts w:asciiTheme="minorHAnsi" w:hAnsiTheme="minorHAnsi"/>
        </w:rPr>
      </w:pPr>
      <w:r w:rsidRPr="00FF2EFC">
        <w:rPr>
          <w:rFonts w:asciiTheme="minorHAnsi" w:hAnsiTheme="minorHAnsi"/>
        </w:rPr>
        <w:t xml:space="preserve">Il </w:t>
      </w:r>
      <w:r w:rsidRPr="00945BAE">
        <w:rPr>
          <w:rFonts w:asciiTheme="minorHAnsi" w:hAnsiTheme="minorHAnsi"/>
          <w:b/>
        </w:rPr>
        <w:t xml:space="preserve">fattore </w:t>
      </w:r>
      <w:r w:rsidR="00945BAE" w:rsidRPr="00945BAE">
        <w:rPr>
          <w:rFonts w:asciiTheme="minorHAnsi" w:hAnsiTheme="minorHAnsi"/>
          <w:b/>
        </w:rPr>
        <w:t>‘a’</w:t>
      </w:r>
      <w:r w:rsidR="00945BAE" w:rsidRPr="00FF2EFC">
        <w:rPr>
          <w:rFonts w:asciiTheme="minorHAnsi" w:hAnsiTheme="minorHAnsi"/>
        </w:rPr>
        <w:t xml:space="preserve"> </w:t>
      </w:r>
      <w:r w:rsidRPr="00FF2EFC">
        <w:rPr>
          <w:rFonts w:asciiTheme="minorHAnsi" w:hAnsiTheme="minorHAnsi"/>
        </w:rPr>
        <w:t>di attivazione è definito attraverso una rassegna di fonti di incendio, come somma di</w:t>
      </w:r>
      <w:r w:rsidR="004558D0">
        <w:rPr>
          <w:rFonts w:asciiTheme="minorHAnsi" w:hAnsiTheme="minorHAnsi"/>
        </w:rPr>
        <w:t xml:space="preserve"> tutti i valori rilevanti, con </w:t>
      </w:r>
      <w:r w:rsidRPr="00FF2EFC">
        <w:rPr>
          <w:rFonts w:asciiTheme="minorHAnsi" w:hAnsiTheme="minorHAnsi"/>
        </w:rPr>
        <w:t xml:space="preserve">riferimento ai seguenti tipi di fonti di incendio: attività principale, attività secondarie, </w:t>
      </w:r>
      <w:r w:rsidR="004558D0">
        <w:rPr>
          <w:rFonts w:asciiTheme="minorHAnsi" w:hAnsiTheme="minorHAnsi"/>
        </w:rPr>
        <w:t>sistemi di riscaldamento,</w:t>
      </w:r>
      <w:r w:rsidRPr="00FF2EFC">
        <w:rPr>
          <w:rFonts w:asciiTheme="minorHAnsi" w:hAnsiTheme="minorHAnsi"/>
        </w:rPr>
        <w:t xml:space="preserve"> impianti elettrici, la presenza di gas infi</w:t>
      </w:r>
      <w:r w:rsidR="004558D0">
        <w:rPr>
          <w:rFonts w:asciiTheme="minorHAnsi" w:hAnsiTheme="minorHAnsi"/>
        </w:rPr>
        <w:t>ammabili , liquidi e polveri.</w:t>
      </w:r>
    </w:p>
    <w:p w:rsidR="00945BAE" w:rsidRDefault="00945BAE" w:rsidP="00945BAE">
      <w:pPr>
        <w:adjustRightInd w:val="0"/>
        <w:spacing w:before="120"/>
        <w:ind w:left="284"/>
        <w:jc w:val="center"/>
        <w:rPr>
          <w:rFonts w:asciiTheme="minorHAnsi" w:hAnsiTheme="minorHAnsi"/>
        </w:rPr>
      </w:pPr>
      <m:oMathPara>
        <m:oMath>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sSub>
                <m:sSubPr>
                  <m:ctrlPr>
                    <w:rPr>
                      <w:rFonts w:ascii="Cambria Math" w:hAnsi="Cambria Math"/>
                      <w:i/>
                    </w:rPr>
                  </m:ctrlPr>
                </m:sSubPr>
                <m:e>
                  <m:r>
                    <w:rPr>
                      <w:rFonts w:ascii="Cambria Math" w:hAnsi="Cambria Math"/>
                    </w:rPr>
                    <m:t>a</m:t>
                  </m:r>
                </m:e>
                <m:sub>
                  <m:r>
                    <w:rPr>
                      <w:rFonts w:ascii="Cambria Math" w:hAnsi="Cambria Math"/>
                    </w:rPr>
                    <m:t>i</m:t>
                  </m:r>
                </m:sub>
              </m:sSub>
            </m:e>
          </m:nary>
        </m:oMath>
      </m:oMathPara>
    </w:p>
    <w:p w:rsidR="00945BAE" w:rsidRDefault="00945BAE" w:rsidP="003A27DB">
      <w:pPr>
        <w:adjustRightInd w:val="0"/>
        <w:spacing w:before="120"/>
        <w:ind w:left="284"/>
        <w:jc w:val="both"/>
        <w:rPr>
          <w:rFonts w:asciiTheme="minorHAnsi" w:hAnsiTheme="minorHAnsi"/>
        </w:rPr>
      </w:pPr>
      <w:r>
        <w:rPr>
          <w:rFonts w:asciiTheme="minorHAnsi" w:hAnsiTheme="minorHAnsi"/>
        </w:rPr>
        <w:t>Nelle tabelle seguenti sono riportati i valori di a</w:t>
      </w:r>
      <w:r w:rsidRPr="00A27AF3">
        <w:rPr>
          <w:rFonts w:asciiTheme="minorHAnsi" w:hAnsiTheme="minorHAnsi"/>
          <w:vertAlign w:val="subscript"/>
        </w:rPr>
        <w:t>i</w:t>
      </w:r>
      <w:r>
        <w:rPr>
          <w:rFonts w:asciiTheme="minorHAnsi" w:hAnsiTheme="minorHAnsi"/>
        </w:rPr>
        <w:t xml:space="preserve"> </w:t>
      </w:r>
      <w:r w:rsidR="00A27AF3">
        <w:rPr>
          <w:rFonts w:asciiTheme="minorHAnsi" w:hAnsiTheme="minorHAnsi"/>
        </w:rPr>
        <w:t>per le differenti tipologie di fonti di innesco.</w:t>
      </w:r>
    </w:p>
    <w:p w:rsidR="00A27AF3" w:rsidRPr="00AA3F52" w:rsidRDefault="00A27AF3" w:rsidP="00A314DD">
      <w:pPr>
        <w:adjustRightInd w:val="0"/>
        <w:ind w:left="284"/>
        <w:jc w:val="both"/>
        <w:rPr>
          <w:rFonts w:asciiTheme="minorHAnsi" w:hAnsiTheme="minorHAnsi"/>
          <w:sz w:val="16"/>
          <w:szCs w:val="16"/>
        </w:rPr>
      </w:pPr>
    </w:p>
    <w:tbl>
      <w:tblPr>
        <w:tblStyle w:val="Grigliatabella"/>
        <w:tblW w:w="9592" w:type="dxa"/>
        <w:tblInd w:w="439" w:type="dxa"/>
        <w:tblLayout w:type="fixed"/>
        <w:tblLook w:val="04A0"/>
      </w:tblPr>
      <w:tblGrid>
        <w:gridCol w:w="520"/>
        <w:gridCol w:w="8647"/>
        <w:gridCol w:w="425"/>
      </w:tblGrid>
      <w:tr w:rsidR="005B57BC" w:rsidRPr="00D87445" w:rsidTr="005B57BC">
        <w:tc>
          <w:tcPr>
            <w:tcW w:w="9167" w:type="dxa"/>
            <w:gridSpan w:val="2"/>
            <w:vAlign w:val="center"/>
          </w:tcPr>
          <w:p w:rsidR="00A27AF3" w:rsidRPr="00D87445" w:rsidRDefault="00A27AF3" w:rsidP="00CD0518">
            <w:pPr>
              <w:adjustRightInd w:val="0"/>
              <w:jc w:val="center"/>
              <w:rPr>
                <w:rFonts w:asciiTheme="minorHAnsi" w:hAnsiTheme="minorHAnsi"/>
                <w:b/>
              </w:rPr>
            </w:pPr>
            <w:r>
              <w:rPr>
                <w:rFonts w:asciiTheme="minorHAnsi" w:hAnsiTheme="minorHAnsi"/>
                <w:b/>
              </w:rPr>
              <w:t>Attività principale</w:t>
            </w:r>
          </w:p>
        </w:tc>
        <w:tc>
          <w:tcPr>
            <w:tcW w:w="425" w:type="dxa"/>
            <w:vAlign w:val="center"/>
          </w:tcPr>
          <w:p w:rsidR="00A27AF3" w:rsidRPr="00D87445" w:rsidRDefault="00A27AF3" w:rsidP="005B57BC">
            <w:pPr>
              <w:adjustRightInd w:val="0"/>
              <w:ind w:left="-108" w:right="-108"/>
              <w:jc w:val="center"/>
              <w:rPr>
                <w:rFonts w:asciiTheme="minorHAnsi" w:hAnsiTheme="minorHAnsi"/>
                <w:b/>
              </w:rPr>
            </w:pPr>
            <w:r>
              <w:rPr>
                <w:rFonts w:asciiTheme="minorHAnsi" w:hAnsiTheme="minorHAnsi"/>
                <w:b/>
              </w:rPr>
              <w:t>a</w:t>
            </w:r>
            <w:r w:rsidRPr="00A27AF3">
              <w:rPr>
                <w:rFonts w:asciiTheme="minorHAnsi" w:hAnsiTheme="minorHAnsi"/>
                <w:b/>
                <w:vertAlign w:val="subscript"/>
              </w:rPr>
              <w:t>1</w:t>
            </w:r>
          </w:p>
        </w:tc>
      </w:tr>
      <w:tr w:rsidR="005B57BC" w:rsidRPr="00AA3F52" w:rsidTr="00A314DD">
        <w:tc>
          <w:tcPr>
            <w:tcW w:w="520" w:type="dxa"/>
            <w:vAlign w:val="center"/>
          </w:tcPr>
          <w:p w:rsidR="00A27AF3" w:rsidRPr="00AA3F52" w:rsidRDefault="00A27AF3" w:rsidP="005B57BC">
            <w:pPr>
              <w:adjustRightInd w:val="0"/>
              <w:spacing w:before="20" w:after="20"/>
              <w:jc w:val="both"/>
              <w:rPr>
                <w:rFonts w:asciiTheme="minorHAnsi" w:hAnsiTheme="minorHAnsi"/>
                <w:b/>
                <w:sz w:val="16"/>
                <w:szCs w:val="16"/>
              </w:rPr>
            </w:pPr>
            <w:r w:rsidRPr="00AA3F52">
              <w:rPr>
                <w:rFonts w:asciiTheme="minorHAnsi" w:hAnsiTheme="minorHAnsi"/>
                <w:b/>
                <w:sz w:val="16"/>
                <w:szCs w:val="16"/>
              </w:rPr>
              <w:t>A1</w:t>
            </w:r>
          </w:p>
        </w:tc>
        <w:tc>
          <w:tcPr>
            <w:tcW w:w="8647" w:type="dxa"/>
            <w:vAlign w:val="center"/>
          </w:tcPr>
          <w:p w:rsidR="00A27AF3" w:rsidRPr="00AA3F52" w:rsidRDefault="00A27AF3" w:rsidP="005B57BC">
            <w:pPr>
              <w:adjustRightInd w:val="0"/>
              <w:spacing w:before="20" w:after="20"/>
              <w:rPr>
                <w:rFonts w:asciiTheme="minorHAnsi" w:hAnsiTheme="minorHAnsi"/>
                <w:sz w:val="16"/>
                <w:szCs w:val="16"/>
              </w:rPr>
            </w:pPr>
            <w:r w:rsidRPr="00AA3F52">
              <w:rPr>
                <w:rFonts w:asciiTheme="minorHAnsi" w:hAnsiTheme="minorHAnsi"/>
                <w:sz w:val="16"/>
                <w:szCs w:val="16"/>
              </w:rPr>
              <w:t>Carico di incendio basso e basso numero di fonti di innesco (abitazioni, uffici, ecc.)</w:t>
            </w:r>
          </w:p>
        </w:tc>
        <w:tc>
          <w:tcPr>
            <w:tcW w:w="425" w:type="dxa"/>
            <w:vAlign w:val="center"/>
          </w:tcPr>
          <w:p w:rsidR="00A27AF3" w:rsidRPr="00AA3F52" w:rsidRDefault="00A27AF3" w:rsidP="005B57BC">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p>
        </w:tc>
      </w:tr>
      <w:tr w:rsidR="005B57BC" w:rsidRPr="00AA3F52" w:rsidTr="00A314DD">
        <w:tc>
          <w:tcPr>
            <w:tcW w:w="520" w:type="dxa"/>
            <w:vAlign w:val="center"/>
          </w:tcPr>
          <w:p w:rsidR="00A27AF3" w:rsidRPr="00AA3F52" w:rsidRDefault="00A27AF3" w:rsidP="005B57BC">
            <w:pPr>
              <w:adjustRightInd w:val="0"/>
              <w:spacing w:before="20" w:after="20"/>
              <w:jc w:val="both"/>
              <w:rPr>
                <w:rFonts w:asciiTheme="minorHAnsi" w:hAnsiTheme="minorHAnsi"/>
                <w:b/>
                <w:sz w:val="16"/>
                <w:szCs w:val="16"/>
              </w:rPr>
            </w:pPr>
            <w:r w:rsidRPr="00AA3F52">
              <w:rPr>
                <w:rFonts w:asciiTheme="minorHAnsi" w:hAnsiTheme="minorHAnsi"/>
                <w:b/>
                <w:sz w:val="16"/>
                <w:szCs w:val="16"/>
              </w:rPr>
              <w:t>A2</w:t>
            </w:r>
          </w:p>
        </w:tc>
        <w:tc>
          <w:tcPr>
            <w:tcW w:w="8647" w:type="dxa"/>
            <w:vAlign w:val="center"/>
          </w:tcPr>
          <w:p w:rsidR="00A27AF3" w:rsidRPr="00AA3F52" w:rsidRDefault="00A27AF3" w:rsidP="005B57BC">
            <w:pPr>
              <w:adjustRightInd w:val="0"/>
              <w:spacing w:before="20" w:after="20"/>
              <w:rPr>
                <w:rFonts w:asciiTheme="minorHAnsi" w:hAnsiTheme="minorHAnsi"/>
                <w:sz w:val="16"/>
                <w:szCs w:val="16"/>
              </w:rPr>
            </w:pPr>
            <w:r w:rsidRPr="00AA3F52">
              <w:rPr>
                <w:rFonts w:asciiTheme="minorHAnsi" w:hAnsiTheme="minorHAnsi"/>
                <w:sz w:val="16"/>
                <w:szCs w:val="16"/>
              </w:rPr>
              <w:t>Carico di incendio basso e limitato numero di fonti di innesco (industrie prodotti ignifughi)</w:t>
            </w:r>
            <w:r w:rsidR="005B57BC" w:rsidRPr="00AA3F52">
              <w:rPr>
                <w:rFonts w:asciiTheme="minorHAnsi" w:hAnsiTheme="minorHAnsi"/>
                <w:sz w:val="16"/>
                <w:szCs w:val="16"/>
              </w:rPr>
              <w:br/>
            </w:r>
            <w:r w:rsidRPr="00AA3F52">
              <w:rPr>
                <w:rFonts w:asciiTheme="minorHAnsi" w:hAnsiTheme="minorHAnsi"/>
                <w:sz w:val="16"/>
                <w:szCs w:val="16"/>
              </w:rPr>
              <w:t>[OH1 - EN 12845]</w:t>
            </w:r>
          </w:p>
        </w:tc>
        <w:tc>
          <w:tcPr>
            <w:tcW w:w="425" w:type="dxa"/>
            <w:vAlign w:val="center"/>
          </w:tcPr>
          <w:p w:rsidR="00A27AF3" w:rsidRPr="00AA3F52" w:rsidRDefault="00A27AF3" w:rsidP="005B57BC">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p>
        </w:tc>
      </w:tr>
      <w:tr w:rsidR="005B57BC" w:rsidRPr="00AA3F52" w:rsidTr="00A314DD">
        <w:tc>
          <w:tcPr>
            <w:tcW w:w="520" w:type="dxa"/>
            <w:vAlign w:val="center"/>
          </w:tcPr>
          <w:p w:rsidR="00A27AF3" w:rsidRPr="00AA3F52" w:rsidRDefault="00A27AF3" w:rsidP="005B57BC">
            <w:pPr>
              <w:adjustRightInd w:val="0"/>
              <w:spacing w:before="20" w:after="20"/>
              <w:jc w:val="both"/>
              <w:rPr>
                <w:rFonts w:asciiTheme="minorHAnsi" w:hAnsiTheme="minorHAnsi"/>
                <w:b/>
                <w:sz w:val="16"/>
                <w:szCs w:val="16"/>
              </w:rPr>
            </w:pPr>
            <w:r w:rsidRPr="00AA3F52">
              <w:rPr>
                <w:rFonts w:asciiTheme="minorHAnsi" w:hAnsiTheme="minorHAnsi"/>
                <w:b/>
                <w:sz w:val="16"/>
                <w:szCs w:val="16"/>
              </w:rPr>
              <w:t>B</w:t>
            </w:r>
          </w:p>
        </w:tc>
        <w:tc>
          <w:tcPr>
            <w:tcW w:w="8647" w:type="dxa"/>
            <w:vAlign w:val="center"/>
          </w:tcPr>
          <w:p w:rsidR="00A27AF3" w:rsidRPr="00AA3F52" w:rsidRDefault="00A27AF3" w:rsidP="005B57BC">
            <w:pPr>
              <w:adjustRightInd w:val="0"/>
              <w:spacing w:before="20" w:after="20"/>
              <w:rPr>
                <w:rFonts w:asciiTheme="minorHAnsi" w:hAnsiTheme="minorHAnsi"/>
                <w:sz w:val="16"/>
                <w:szCs w:val="16"/>
              </w:rPr>
            </w:pPr>
            <w:r w:rsidRPr="00AA3F52">
              <w:rPr>
                <w:rFonts w:asciiTheme="minorHAnsi" w:hAnsiTheme="minorHAnsi"/>
                <w:sz w:val="16"/>
                <w:szCs w:val="16"/>
              </w:rPr>
              <w:t>Carico di incendio limitato e limitato numero di fonti di innesco (industrie, negozi</w:t>
            </w:r>
            <w:r w:rsidR="005B57BC" w:rsidRPr="00AA3F52">
              <w:rPr>
                <w:rFonts w:asciiTheme="minorHAnsi" w:hAnsiTheme="minorHAnsi"/>
                <w:sz w:val="16"/>
                <w:szCs w:val="16"/>
              </w:rPr>
              <w:t>,</w:t>
            </w:r>
            <w:r w:rsidRPr="00AA3F52">
              <w:rPr>
                <w:rFonts w:asciiTheme="minorHAnsi" w:hAnsiTheme="minorHAnsi"/>
                <w:sz w:val="16"/>
                <w:szCs w:val="16"/>
              </w:rPr>
              <w:t xml:space="preserve"> grandi magazzini)</w:t>
            </w:r>
            <w:r w:rsidR="005B57BC" w:rsidRPr="00AA3F52">
              <w:rPr>
                <w:rFonts w:asciiTheme="minorHAnsi" w:hAnsiTheme="minorHAnsi"/>
                <w:sz w:val="16"/>
                <w:szCs w:val="16"/>
              </w:rPr>
              <w:br/>
            </w:r>
            <w:r w:rsidRPr="00AA3F52">
              <w:rPr>
                <w:rFonts w:asciiTheme="minorHAnsi" w:hAnsiTheme="minorHAnsi"/>
                <w:sz w:val="16"/>
                <w:szCs w:val="16"/>
              </w:rPr>
              <w:t>[OH2 - EN 12845]</w:t>
            </w:r>
          </w:p>
        </w:tc>
        <w:tc>
          <w:tcPr>
            <w:tcW w:w="425" w:type="dxa"/>
            <w:vAlign w:val="center"/>
          </w:tcPr>
          <w:p w:rsidR="00A27AF3" w:rsidRPr="00AA3F52" w:rsidRDefault="00A27AF3" w:rsidP="005B57BC">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0,2</w:t>
            </w:r>
          </w:p>
        </w:tc>
      </w:tr>
      <w:tr w:rsidR="005B57BC" w:rsidRPr="00AA3F52" w:rsidTr="00A314DD">
        <w:tc>
          <w:tcPr>
            <w:tcW w:w="520" w:type="dxa"/>
            <w:vAlign w:val="center"/>
          </w:tcPr>
          <w:p w:rsidR="00A27AF3" w:rsidRPr="00AA3F52" w:rsidRDefault="00A27AF3" w:rsidP="005B57BC">
            <w:pPr>
              <w:adjustRightInd w:val="0"/>
              <w:spacing w:before="20" w:after="20"/>
              <w:jc w:val="both"/>
              <w:rPr>
                <w:rFonts w:asciiTheme="minorHAnsi" w:hAnsiTheme="minorHAnsi"/>
                <w:b/>
                <w:sz w:val="16"/>
                <w:szCs w:val="16"/>
              </w:rPr>
            </w:pPr>
            <w:r w:rsidRPr="00AA3F52">
              <w:rPr>
                <w:rFonts w:asciiTheme="minorHAnsi" w:hAnsiTheme="minorHAnsi"/>
                <w:b/>
                <w:sz w:val="16"/>
                <w:szCs w:val="16"/>
              </w:rPr>
              <w:t>C</w:t>
            </w:r>
          </w:p>
        </w:tc>
        <w:tc>
          <w:tcPr>
            <w:tcW w:w="8647" w:type="dxa"/>
            <w:vAlign w:val="center"/>
          </w:tcPr>
          <w:p w:rsidR="00A27AF3" w:rsidRPr="00AA3F52" w:rsidRDefault="005B57BC" w:rsidP="005B57BC">
            <w:pPr>
              <w:adjustRightInd w:val="0"/>
              <w:spacing w:before="20" w:after="20"/>
              <w:rPr>
                <w:rFonts w:asciiTheme="minorHAnsi" w:hAnsiTheme="minorHAnsi"/>
                <w:sz w:val="16"/>
                <w:szCs w:val="16"/>
              </w:rPr>
            </w:pPr>
            <w:r w:rsidRPr="00AA3F52">
              <w:rPr>
                <w:rFonts w:asciiTheme="minorHAnsi" w:hAnsiTheme="minorHAnsi"/>
                <w:sz w:val="16"/>
                <w:szCs w:val="16"/>
              </w:rPr>
              <w:t>Carico di incendio alto e limitato n. fonti di innesco (industrie di materiali</w:t>
            </w:r>
            <w:r w:rsidR="0060093B">
              <w:rPr>
                <w:rFonts w:asciiTheme="minorHAnsi" w:hAnsiTheme="minorHAnsi"/>
                <w:sz w:val="16"/>
                <w:szCs w:val="16"/>
              </w:rPr>
              <w:t xml:space="preserve"> combustibili, carta, legno, pe</w:t>
            </w:r>
            <w:r w:rsidRPr="00AA3F52">
              <w:rPr>
                <w:rFonts w:asciiTheme="minorHAnsi" w:hAnsiTheme="minorHAnsi"/>
                <w:sz w:val="16"/>
                <w:szCs w:val="16"/>
              </w:rPr>
              <w:t>trolchimici)</w:t>
            </w:r>
            <w:r w:rsidRPr="00AA3F52">
              <w:rPr>
                <w:rFonts w:asciiTheme="minorHAnsi" w:hAnsiTheme="minorHAnsi"/>
                <w:sz w:val="16"/>
                <w:szCs w:val="16"/>
              </w:rPr>
              <w:br/>
              <w:t>[OH3 - EN 12845]</w:t>
            </w:r>
          </w:p>
        </w:tc>
        <w:tc>
          <w:tcPr>
            <w:tcW w:w="425" w:type="dxa"/>
            <w:vAlign w:val="center"/>
          </w:tcPr>
          <w:p w:rsidR="00A27AF3" w:rsidRPr="00AA3F52" w:rsidRDefault="00A27AF3" w:rsidP="005B57BC">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0,4</w:t>
            </w:r>
          </w:p>
        </w:tc>
      </w:tr>
      <w:tr w:rsidR="005B57BC" w:rsidRPr="00AA3F52" w:rsidTr="00A314DD">
        <w:tc>
          <w:tcPr>
            <w:tcW w:w="520" w:type="dxa"/>
            <w:vAlign w:val="center"/>
          </w:tcPr>
          <w:p w:rsidR="00A27AF3" w:rsidRPr="00AA3F52" w:rsidRDefault="00A27AF3" w:rsidP="005B57BC">
            <w:pPr>
              <w:adjustRightInd w:val="0"/>
              <w:spacing w:before="20" w:after="20"/>
              <w:jc w:val="both"/>
              <w:rPr>
                <w:rFonts w:asciiTheme="minorHAnsi" w:hAnsiTheme="minorHAnsi"/>
                <w:b/>
                <w:sz w:val="16"/>
                <w:szCs w:val="16"/>
              </w:rPr>
            </w:pPr>
            <w:r w:rsidRPr="00AA3F52">
              <w:rPr>
                <w:rFonts w:asciiTheme="minorHAnsi" w:hAnsiTheme="minorHAnsi"/>
                <w:b/>
                <w:sz w:val="16"/>
                <w:szCs w:val="16"/>
              </w:rPr>
              <w:t>D</w:t>
            </w:r>
          </w:p>
        </w:tc>
        <w:tc>
          <w:tcPr>
            <w:tcW w:w="8647" w:type="dxa"/>
            <w:vAlign w:val="center"/>
          </w:tcPr>
          <w:p w:rsidR="00A27AF3" w:rsidRPr="00AA3F52" w:rsidRDefault="005B57BC" w:rsidP="005B57BC">
            <w:pPr>
              <w:adjustRightInd w:val="0"/>
              <w:spacing w:before="20" w:after="20"/>
              <w:rPr>
                <w:rFonts w:asciiTheme="minorHAnsi" w:hAnsiTheme="minorHAnsi"/>
                <w:sz w:val="16"/>
                <w:szCs w:val="16"/>
              </w:rPr>
            </w:pPr>
            <w:r w:rsidRPr="00AA3F52">
              <w:rPr>
                <w:rFonts w:asciiTheme="minorHAnsi" w:hAnsiTheme="minorHAnsi"/>
                <w:sz w:val="16"/>
                <w:szCs w:val="16"/>
              </w:rPr>
              <w:t>Carico di incendio alto e basso numero di fonti di innesco (magazzini e depositi)</w:t>
            </w:r>
            <w:r w:rsidRPr="00AA3F52">
              <w:rPr>
                <w:rFonts w:asciiTheme="minorHAnsi" w:hAnsiTheme="minorHAnsi"/>
                <w:sz w:val="16"/>
                <w:szCs w:val="16"/>
              </w:rPr>
              <w:br/>
              <w:t>[OH3 - EN 12845]</w:t>
            </w:r>
          </w:p>
        </w:tc>
        <w:tc>
          <w:tcPr>
            <w:tcW w:w="425" w:type="dxa"/>
            <w:vAlign w:val="center"/>
          </w:tcPr>
          <w:p w:rsidR="00A27AF3" w:rsidRPr="00AA3F52" w:rsidRDefault="00A27AF3" w:rsidP="005B57BC">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p>
        </w:tc>
      </w:tr>
    </w:tbl>
    <w:p w:rsidR="005B57BC" w:rsidRPr="00AA3F52" w:rsidRDefault="005B57BC" w:rsidP="00A314DD">
      <w:pPr>
        <w:adjustRightInd w:val="0"/>
        <w:ind w:left="284"/>
        <w:jc w:val="both"/>
        <w:rPr>
          <w:rFonts w:asciiTheme="minorHAnsi" w:hAnsiTheme="minorHAnsi"/>
          <w:sz w:val="16"/>
          <w:szCs w:val="16"/>
        </w:rPr>
      </w:pPr>
    </w:p>
    <w:tbl>
      <w:tblPr>
        <w:tblStyle w:val="Grigliatabella"/>
        <w:tblW w:w="9592" w:type="dxa"/>
        <w:tblInd w:w="439" w:type="dxa"/>
        <w:tblLayout w:type="fixed"/>
        <w:tblLook w:val="04A0"/>
      </w:tblPr>
      <w:tblGrid>
        <w:gridCol w:w="520"/>
        <w:gridCol w:w="8647"/>
        <w:gridCol w:w="425"/>
      </w:tblGrid>
      <w:tr w:rsidR="005B57BC" w:rsidRPr="00D87445" w:rsidTr="00CD0518">
        <w:tc>
          <w:tcPr>
            <w:tcW w:w="9167" w:type="dxa"/>
            <w:gridSpan w:val="2"/>
            <w:vAlign w:val="center"/>
          </w:tcPr>
          <w:p w:rsidR="005B57BC" w:rsidRPr="00D87445" w:rsidRDefault="005B57BC" w:rsidP="005B57BC">
            <w:pPr>
              <w:adjustRightInd w:val="0"/>
              <w:jc w:val="center"/>
              <w:rPr>
                <w:rFonts w:asciiTheme="minorHAnsi" w:hAnsiTheme="minorHAnsi"/>
                <w:b/>
              </w:rPr>
            </w:pPr>
            <w:r>
              <w:rPr>
                <w:rFonts w:asciiTheme="minorHAnsi" w:hAnsiTheme="minorHAnsi"/>
                <w:b/>
              </w:rPr>
              <w:t>Attività secondarie</w:t>
            </w:r>
          </w:p>
        </w:tc>
        <w:tc>
          <w:tcPr>
            <w:tcW w:w="425" w:type="dxa"/>
            <w:vAlign w:val="center"/>
          </w:tcPr>
          <w:p w:rsidR="005B57BC" w:rsidRPr="00D87445" w:rsidRDefault="00A314DD" w:rsidP="00A314DD">
            <w:pPr>
              <w:adjustRightInd w:val="0"/>
              <w:ind w:left="-108" w:right="-108"/>
              <w:jc w:val="center"/>
              <w:rPr>
                <w:rFonts w:asciiTheme="minorHAnsi" w:hAnsiTheme="minorHAnsi"/>
                <w:b/>
              </w:rPr>
            </w:pPr>
            <w:r>
              <w:rPr>
                <w:rFonts w:asciiTheme="minorHAnsi" w:hAnsiTheme="minorHAnsi"/>
                <w:b/>
              </w:rPr>
              <w:t>a</w:t>
            </w:r>
            <w:r>
              <w:rPr>
                <w:rFonts w:asciiTheme="minorHAnsi" w:hAnsiTheme="minorHAnsi"/>
                <w:b/>
                <w:vertAlign w:val="subscript"/>
              </w:rPr>
              <w:t>2</w:t>
            </w:r>
          </w:p>
        </w:tc>
      </w:tr>
      <w:tr w:rsidR="005B57BC" w:rsidRPr="00AA3F52" w:rsidTr="00A314DD">
        <w:tc>
          <w:tcPr>
            <w:tcW w:w="520" w:type="dxa"/>
            <w:vAlign w:val="center"/>
          </w:tcPr>
          <w:p w:rsidR="005B57BC" w:rsidRPr="00AA3F52" w:rsidRDefault="00A314DD" w:rsidP="00CD0518">
            <w:pPr>
              <w:adjustRightInd w:val="0"/>
              <w:spacing w:before="20" w:after="20"/>
              <w:jc w:val="both"/>
              <w:rPr>
                <w:rFonts w:asciiTheme="minorHAnsi" w:hAnsiTheme="minorHAnsi"/>
                <w:b/>
                <w:sz w:val="16"/>
                <w:szCs w:val="16"/>
              </w:rPr>
            </w:pPr>
            <w:r w:rsidRPr="00AA3F52">
              <w:rPr>
                <w:rFonts w:asciiTheme="minorHAnsi" w:hAnsiTheme="minorHAnsi"/>
                <w:b/>
                <w:sz w:val="16"/>
                <w:szCs w:val="16"/>
              </w:rPr>
              <w:t>F</w:t>
            </w:r>
          </w:p>
        </w:tc>
        <w:tc>
          <w:tcPr>
            <w:tcW w:w="8647" w:type="dxa"/>
            <w:vAlign w:val="center"/>
          </w:tcPr>
          <w:p w:rsidR="005B57BC" w:rsidRPr="00AA3F52" w:rsidRDefault="005B57BC" w:rsidP="00CD0518">
            <w:pPr>
              <w:adjustRightInd w:val="0"/>
              <w:spacing w:before="20" w:after="20"/>
              <w:rPr>
                <w:rFonts w:asciiTheme="minorHAnsi" w:hAnsiTheme="minorHAnsi"/>
                <w:sz w:val="16"/>
                <w:szCs w:val="16"/>
              </w:rPr>
            </w:pPr>
            <w:r w:rsidRPr="00AA3F52">
              <w:rPr>
                <w:rFonts w:asciiTheme="minorHAnsi" w:hAnsiTheme="minorHAnsi"/>
                <w:sz w:val="16"/>
                <w:szCs w:val="16"/>
              </w:rPr>
              <w:t>Operazioni di saldatura</w:t>
            </w:r>
          </w:p>
        </w:tc>
        <w:tc>
          <w:tcPr>
            <w:tcW w:w="425" w:type="dxa"/>
            <w:vAlign w:val="center"/>
          </w:tcPr>
          <w:p w:rsidR="005B57BC" w:rsidRPr="00AA3F52" w:rsidRDefault="005B57BC"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0,1</w:t>
            </w:r>
          </w:p>
        </w:tc>
      </w:tr>
      <w:tr w:rsidR="005B57BC" w:rsidRPr="00AA3F52" w:rsidTr="00A314DD">
        <w:tc>
          <w:tcPr>
            <w:tcW w:w="520" w:type="dxa"/>
            <w:vAlign w:val="center"/>
          </w:tcPr>
          <w:p w:rsidR="005B57BC" w:rsidRPr="00AA3F52" w:rsidRDefault="00A314DD" w:rsidP="00CD0518">
            <w:pPr>
              <w:adjustRightInd w:val="0"/>
              <w:spacing w:before="20" w:after="20"/>
              <w:jc w:val="both"/>
              <w:rPr>
                <w:rFonts w:asciiTheme="minorHAnsi" w:hAnsiTheme="minorHAnsi"/>
                <w:b/>
                <w:sz w:val="16"/>
                <w:szCs w:val="16"/>
              </w:rPr>
            </w:pPr>
            <w:r w:rsidRPr="00AA3F52">
              <w:rPr>
                <w:rFonts w:asciiTheme="minorHAnsi" w:hAnsiTheme="minorHAnsi"/>
                <w:b/>
                <w:sz w:val="16"/>
                <w:szCs w:val="16"/>
              </w:rPr>
              <w:t>G</w:t>
            </w:r>
          </w:p>
        </w:tc>
        <w:tc>
          <w:tcPr>
            <w:tcW w:w="8647" w:type="dxa"/>
            <w:vAlign w:val="center"/>
          </w:tcPr>
          <w:p w:rsidR="005B57BC" w:rsidRPr="00AA3F52" w:rsidRDefault="005B57BC" w:rsidP="00CD0518">
            <w:pPr>
              <w:adjustRightInd w:val="0"/>
              <w:spacing w:before="20" w:after="20"/>
              <w:rPr>
                <w:rFonts w:asciiTheme="minorHAnsi" w:hAnsiTheme="minorHAnsi"/>
                <w:sz w:val="16"/>
                <w:szCs w:val="16"/>
              </w:rPr>
            </w:pPr>
            <w:r w:rsidRPr="00AA3F52">
              <w:rPr>
                <w:rFonts w:asciiTheme="minorHAnsi" w:hAnsiTheme="minorHAnsi"/>
                <w:sz w:val="16"/>
                <w:szCs w:val="16"/>
              </w:rPr>
              <w:t>Lavori di falegnameria o utilizzo di plastiche</w:t>
            </w:r>
          </w:p>
        </w:tc>
        <w:tc>
          <w:tcPr>
            <w:tcW w:w="425" w:type="dxa"/>
            <w:vAlign w:val="center"/>
          </w:tcPr>
          <w:p w:rsidR="005B57BC" w:rsidRPr="00AA3F52" w:rsidRDefault="005B57BC"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0,1</w:t>
            </w:r>
          </w:p>
        </w:tc>
      </w:tr>
      <w:tr w:rsidR="005B57BC" w:rsidRPr="00AA3F52" w:rsidTr="00A314DD">
        <w:tc>
          <w:tcPr>
            <w:tcW w:w="520" w:type="dxa"/>
            <w:vAlign w:val="center"/>
          </w:tcPr>
          <w:p w:rsidR="005B57BC" w:rsidRPr="00AA3F52" w:rsidRDefault="00A314DD" w:rsidP="00CD0518">
            <w:pPr>
              <w:adjustRightInd w:val="0"/>
              <w:spacing w:before="20" w:after="20"/>
              <w:jc w:val="both"/>
              <w:rPr>
                <w:rFonts w:asciiTheme="minorHAnsi" w:hAnsiTheme="minorHAnsi"/>
                <w:b/>
                <w:sz w:val="16"/>
                <w:szCs w:val="16"/>
              </w:rPr>
            </w:pPr>
            <w:r w:rsidRPr="00AA3F52">
              <w:rPr>
                <w:rFonts w:asciiTheme="minorHAnsi" w:hAnsiTheme="minorHAnsi"/>
                <w:b/>
                <w:sz w:val="16"/>
                <w:szCs w:val="16"/>
              </w:rPr>
              <w:t>H1</w:t>
            </w:r>
          </w:p>
        </w:tc>
        <w:tc>
          <w:tcPr>
            <w:tcW w:w="8647" w:type="dxa"/>
            <w:vAlign w:val="center"/>
          </w:tcPr>
          <w:p w:rsidR="005B57BC" w:rsidRPr="00AA3F52" w:rsidRDefault="005B57BC" w:rsidP="00CD0518">
            <w:pPr>
              <w:adjustRightInd w:val="0"/>
              <w:spacing w:before="20" w:after="20"/>
              <w:rPr>
                <w:rFonts w:asciiTheme="minorHAnsi" w:hAnsiTheme="minorHAnsi"/>
                <w:sz w:val="16"/>
                <w:szCs w:val="16"/>
              </w:rPr>
            </w:pPr>
            <w:r w:rsidRPr="00AA3F52">
              <w:rPr>
                <w:rFonts w:asciiTheme="minorHAnsi" w:hAnsiTheme="minorHAnsi"/>
                <w:sz w:val="16"/>
                <w:szCs w:val="16"/>
              </w:rPr>
              <w:t>V</w:t>
            </w:r>
            <w:r w:rsidR="00A314DD" w:rsidRPr="00AA3F52">
              <w:rPr>
                <w:rFonts w:asciiTheme="minorHAnsi" w:hAnsiTheme="minorHAnsi"/>
                <w:sz w:val="16"/>
                <w:szCs w:val="16"/>
              </w:rPr>
              <w:t>erniciature o ri</w:t>
            </w:r>
            <w:r w:rsidRPr="00AA3F52">
              <w:rPr>
                <w:rFonts w:asciiTheme="minorHAnsi" w:hAnsiTheme="minorHAnsi"/>
                <w:sz w:val="16"/>
                <w:szCs w:val="16"/>
              </w:rPr>
              <w:t xml:space="preserve">vestimenti con utilizzo </w:t>
            </w:r>
            <w:r w:rsidR="00A314DD" w:rsidRPr="00AA3F52">
              <w:rPr>
                <w:rFonts w:asciiTheme="minorHAnsi" w:hAnsiTheme="minorHAnsi"/>
                <w:sz w:val="16"/>
                <w:szCs w:val="16"/>
              </w:rPr>
              <w:t xml:space="preserve">di </w:t>
            </w:r>
            <w:r w:rsidRPr="00AA3F52">
              <w:rPr>
                <w:rFonts w:asciiTheme="minorHAnsi" w:hAnsiTheme="minorHAnsi"/>
                <w:sz w:val="16"/>
                <w:szCs w:val="16"/>
              </w:rPr>
              <w:t xml:space="preserve">prodotti infiammabili ma in area </w:t>
            </w:r>
            <w:r w:rsidR="00A314DD" w:rsidRPr="00AA3F52">
              <w:rPr>
                <w:rFonts w:asciiTheme="minorHAnsi" w:hAnsiTheme="minorHAnsi"/>
                <w:sz w:val="16"/>
                <w:szCs w:val="16"/>
              </w:rPr>
              <w:t>a parte e ben ventilata</w:t>
            </w:r>
          </w:p>
        </w:tc>
        <w:tc>
          <w:tcPr>
            <w:tcW w:w="425" w:type="dxa"/>
            <w:vAlign w:val="center"/>
          </w:tcPr>
          <w:p w:rsidR="005B57BC" w:rsidRPr="00AA3F52" w:rsidRDefault="005B57BC" w:rsidP="00A314DD">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r w:rsidR="00A314DD" w:rsidRPr="00AA3F52">
              <w:rPr>
                <w:rFonts w:asciiTheme="minorHAnsi" w:hAnsiTheme="minorHAnsi"/>
                <w:sz w:val="16"/>
                <w:szCs w:val="16"/>
              </w:rPr>
              <w:t>05</w:t>
            </w:r>
          </w:p>
        </w:tc>
      </w:tr>
      <w:tr w:rsidR="00A314DD" w:rsidRPr="00AA3F52" w:rsidTr="00A314DD">
        <w:tc>
          <w:tcPr>
            <w:tcW w:w="520" w:type="dxa"/>
            <w:vAlign w:val="center"/>
          </w:tcPr>
          <w:p w:rsidR="00A314DD" w:rsidRPr="00AA3F52" w:rsidRDefault="00A314DD" w:rsidP="00A314DD">
            <w:pPr>
              <w:adjustRightInd w:val="0"/>
              <w:spacing w:before="20" w:after="20"/>
              <w:jc w:val="both"/>
              <w:rPr>
                <w:rFonts w:asciiTheme="minorHAnsi" w:hAnsiTheme="minorHAnsi"/>
                <w:b/>
                <w:sz w:val="16"/>
                <w:szCs w:val="16"/>
              </w:rPr>
            </w:pPr>
            <w:r w:rsidRPr="00AA3F52">
              <w:rPr>
                <w:rFonts w:asciiTheme="minorHAnsi" w:hAnsiTheme="minorHAnsi"/>
                <w:b/>
                <w:sz w:val="16"/>
                <w:szCs w:val="16"/>
              </w:rPr>
              <w:t>H2</w:t>
            </w:r>
          </w:p>
        </w:tc>
        <w:tc>
          <w:tcPr>
            <w:tcW w:w="8647" w:type="dxa"/>
            <w:vAlign w:val="center"/>
          </w:tcPr>
          <w:p w:rsidR="00A314DD" w:rsidRPr="00AA3F52" w:rsidRDefault="00A314DD" w:rsidP="00A314DD">
            <w:pPr>
              <w:adjustRightInd w:val="0"/>
              <w:spacing w:before="20" w:after="20"/>
              <w:rPr>
                <w:rFonts w:asciiTheme="minorHAnsi" w:hAnsiTheme="minorHAnsi"/>
                <w:sz w:val="16"/>
                <w:szCs w:val="16"/>
              </w:rPr>
            </w:pPr>
            <w:r w:rsidRPr="00AA3F52">
              <w:rPr>
                <w:rFonts w:asciiTheme="minorHAnsi" w:hAnsiTheme="minorHAnsi"/>
                <w:sz w:val="16"/>
                <w:szCs w:val="16"/>
              </w:rPr>
              <w:t xml:space="preserve">Verniciature o rivestimenti con utilizzo di prodotti infiammabili ma in area a parte non ventilata </w:t>
            </w:r>
          </w:p>
        </w:tc>
        <w:tc>
          <w:tcPr>
            <w:tcW w:w="425" w:type="dxa"/>
            <w:vAlign w:val="center"/>
          </w:tcPr>
          <w:p w:rsidR="00A314DD" w:rsidRPr="00AA3F52" w:rsidRDefault="00A314DD" w:rsidP="00A314DD">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0,1</w:t>
            </w:r>
          </w:p>
        </w:tc>
      </w:tr>
      <w:tr w:rsidR="00A314DD" w:rsidRPr="00AA3F52" w:rsidTr="00CD0518">
        <w:tc>
          <w:tcPr>
            <w:tcW w:w="520" w:type="dxa"/>
            <w:vAlign w:val="center"/>
          </w:tcPr>
          <w:p w:rsidR="00A314DD" w:rsidRPr="00AA3F52" w:rsidRDefault="00A314DD" w:rsidP="00A314DD">
            <w:pPr>
              <w:adjustRightInd w:val="0"/>
              <w:spacing w:before="20" w:after="20"/>
              <w:jc w:val="both"/>
              <w:rPr>
                <w:rFonts w:asciiTheme="minorHAnsi" w:hAnsiTheme="minorHAnsi"/>
                <w:b/>
                <w:sz w:val="16"/>
                <w:szCs w:val="16"/>
              </w:rPr>
            </w:pPr>
            <w:r w:rsidRPr="00AA3F52">
              <w:rPr>
                <w:rFonts w:asciiTheme="minorHAnsi" w:hAnsiTheme="minorHAnsi"/>
                <w:b/>
                <w:sz w:val="16"/>
                <w:szCs w:val="16"/>
              </w:rPr>
              <w:t>H3</w:t>
            </w:r>
          </w:p>
        </w:tc>
        <w:tc>
          <w:tcPr>
            <w:tcW w:w="8647" w:type="dxa"/>
            <w:vAlign w:val="center"/>
          </w:tcPr>
          <w:p w:rsidR="00A314DD" w:rsidRPr="00AA3F52" w:rsidRDefault="00A314DD" w:rsidP="00A314DD">
            <w:pPr>
              <w:adjustRightInd w:val="0"/>
              <w:spacing w:before="20" w:after="20"/>
              <w:rPr>
                <w:rFonts w:asciiTheme="minorHAnsi" w:hAnsiTheme="minorHAnsi"/>
                <w:sz w:val="16"/>
                <w:szCs w:val="16"/>
              </w:rPr>
            </w:pPr>
            <w:r w:rsidRPr="00AA3F52">
              <w:rPr>
                <w:rFonts w:asciiTheme="minorHAnsi" w:hAnsiTheme="minorHAnsi"/>
                <w:sz w:val="16"/>
                <w:szCs w:val="16"/>
              </w:rPr>
              <w:t xml:space="preserve">Verniciature o rivestimenti con utilizzo di prodotti infiammabili ma non in area separata </w:t>
            </w:r>
          </w:p>
        </w:tc>
        <w:tc>
          <w:tcPr>
            <w:tcW w:w="425" w:type="dxa"/>
            <w:vAlign w:val="center"/>
          </w:tcPr>
          <w:p w:rsidR="00A314DD" w:rsidRPr="00AA3F52" w:rsidRDefault="00A314DD" w:rsidP="00A314DD">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0,2</w:t>
            </w:r>
          </w:p>
        </w:tc>
      </w:tr>
      <w:tr w:rsidR="005B57BC" w:rsidRPr="00AA3F52" w:rsidTr="00A314DD">
        <w:tc>
          <w:tcPr>
            <w:tcW w:w="520" w:type="dxa"/>
            <w:vAlign w:val="center"/>
          </w:tcPr>
          <w:p w:rsidR="005B57BC" w:rsidRPr="00AA3F52" w:rsidRDefault="00A314DD" w:rsidP="00CD0518">
            <w:pPr>
              <w:adjustRightInd w:val="0"/>
              <w:spacing w:before="20" w:after="20"/>
              <w:jc w:val="both"/>
              <w:rPr>
                <w:rFonts w:asciiTheme="minorHAnsi" w:hAnsiTheme="minorHAnsi"/>
                <w:b/>
                <w:sz w:val="16"/>
                <w:szCs w:val="16"/>
              </w:rPr>
            </w:pPr>
            <w:r w:rsidRPr="00AA3F52">
              <w:rPr>
                <w:rFonts w:asciiTheme="minorHAnsi" w:hAnsiTheme="minorHAnsi"/>
                <w:b/>
                <w:sz w:val="16"/>
                <w:szCs w:val="16"/>
              </w:rPr>
              <w:t>I</w:t>
            </w:r>
          </w:p>
        </w:tc>
        <w:tc>
          <w:tcPr>
            <w:tcW w:w="8647" w:type="dxa"/>
            <w:vAlign w:val="center"/>
          </w:tcPr>
          <w:p w:rsidR="005B57BC" w:rsidRPr="00AA3F52" w:rsidRDefault="00A314DD" w:rsidP="00CD0518">
            <w:pPr>
              <w:adjustRightInd w:val="0"/>
              <w:spacing w:before="20" w:after="20"/>
              <w:rPr>
                <w:rFonts w:asciiTheme="minorHAnsi" w:hAnsiTheme="minorHAnsi"/>
                <w:sz w:val="16"/>
                <w:szCs w:val="16"/>
              </w:rPr>
            </w:pPr>
            <w:r w:rsidRPr="00AA3F52">
              <w:rPr>
                <w:rFonts w:asciiTheme="minorHAnsi" w:hAnsiTheme="minorHAnsi"/>
                <w:sz w:val="16"/>
                <w:szCs w:val="16"/>
              </w:rPr>
              <w:t>Rischi speciali (es. fumatori non controllabili)</w:t>
            </w:r>
          </w:p>
        </w:tc>
        <w:tc>
          <w:tcPr>
            <w:tcW w:w="425" w:type="dxa"/>
            <w:vAlign w:val="center"/>
          </w:tcPr>
          <w:p w:rsidR="005B57BC" w:rsidRPr="00AA3F52" w:rsidRDefault="005B57BC"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r w:rsidR="00A314DD" w:rsidRPr="00AA3F52">
              <w:rPr>
                <w:rFonts w:asciiTheme="minorHAnsi" w:hAnsiTheme="minorHAnsi"/>
                <w:sz w:val="16"/>
                <w:szCs w:val="16"/>
              </w:rPr>
              <w:t>,1</w:t>
            </w:r>
          </w:p>
        </w:tc>
      </w:tr>
    </w:tbl>
    <w:p w:rsidR="005B57BC" w:rsidRPr="00AA3F52" w:rsidRDefault="005B57BC" w:rsidP="00A314DD">
      <w:pPr>
        <w:adjustRightInd w:val="0"/>
        <w:ind w:left="284"/>
        <w:jc w:val="both"/>
        <w:rPr>
          <w:rFonts w:asciiTheme="minorHAnsi" w:hAnsiTheme="minorHAnsi"/>
          <w:sz w:val="16"/>
          <w:szCs w:val="16"/>
        </w:rPr>
      </w:pPr>
    </w:p>
    <w:tbl>
      <w:tblPr>
        <w:tblStyle w:val="Grigliatabella"/>
        <w:tblW w:w="9592" w:type="dxa"/>
        <w:tblInd w:w="439" w:type="dxa"/>
        <w:tblLayout w:type="fixed"/>
        <w:tblLook w:val="04A0"/>
      </w:tblPr>
      <w:tblGrid>
        <w:gridCol w:w="520"/>
        <w:gridCol w:w="8647"/>
        <w:gridCol w:w="425"/>
      </w:tblGrid>
      <w:tr w:rsidR="00A314DD" w:rsidRPr="00D87445" w:rsidTr="00CD0518">
        <w:tc>
          <w:tcPr>
            <w:tcW w:w="9167" w:type="dxa"/>
            <w:gridSpan w:val="2"/>
            <w:vAlign w:val="center"/>
          </w:tcPr>
          <w:p w:rsidR="00A314DD" w:rsidRPr="00D87445" w:rsidRDefault="00A314DD" w:rsidP="00CD0518">
            <w:pPr>
              <w:adjustRightInd w:val="0"/>
              <w:jc w:val="center"/>
              <w:rPr>
                <w:rFonts w:asciiTheme="minorHAnsi" w:hAnsiTheme="minorHAnsi"/>
                <w:b/>
              </w:rPr>
            </w:pPr>
            <w:r>
              <w:rPr>
                <w:rFonts w:asciiTheme="minorHAnsi" w:hAnsiTheme="minorHAnsi"/>
                <w:b/>
              </w:rPr>
              <w:t>Sistemi di riscaldamento</w:t>
            </w:r>
          </w:p>
        </w:tc>
        <w:tc>
          <w:tcPr>
            <w:tcW w:w="425" w:type="dxa"/>
            <w:vAlign w:val="center"/>
          </w:tcPr>
          <w:p w:rsidR="00A314DD" w:rsidRPr="00D87445" w:rsidRDefault="00A314DD" w:rsidP="00A314DD">
            <w:pPr>
              <w:adjustRightInd w:val="0"/>
              <w:ind w:left="-108" w:right="-108"/>
              <w:jc w:val="center"/>
              <w:rPr>
                <w:rFonts w:asciiTheme="minorHAnsi" w:hAnsiTheme="minorHAnsi"/>
                <w:b/>
              </w:rPr>
            </w:pPr>
            <w:r>
              <w:rPr>
                <w:rFonts w:asciiTheme="minorHAnsi" w:hAnsiTheme="minorHAnsi"/>
                <w:b/>
              </w:rPr>
              <w:t>a</w:t>
            </w:r>
            <w:r>
              <w:rPr>
                <w:rFonts w:asciiTheme="minorHAnsi" w:hAnsiTheme="minorHAnsi"/>
                <w:b/>
                <w:vertAlign w:val="subscript"/>
              </w:rPr>
              <w:t>3</w:t>
            </w:r>
          </w:p>
        </w:tc>
      </w:tr>
      <w:tr w:rsidR="00A314DD" w:rsidRPr="00AA3F52" w:rsidTr="00CD0518">
        <w:tc>
          <w:tcPr>
            <w:tcW w:w="520" w:type="dxa"/>
            <w:vAlign w:val="center"/>
          </w:tcPr>
          <w:p w:rsidR="00A314DD" w:rsidRPr="00AA3F52" w:rsidRDefault="00A314DD" w:rsidP="00CD0518">
            <w:pPr>
              <w:adjustRightInd w:val="0"/>
              <w:spacing w:before="20" w:after="20"/>
              <w:jc w:val="both"/>
              <w:rPr>
                <w:rFonts w:asciiTheme="minorHAnsi" w:hAnsiTheme="minorHAnsi"/>
                <w:b/>
                <w:sz w:val="16"/>
                <w:szCs w:val="16"/>
              </w:rPr>
            </w:pPr>
          </w:p>
        </w:tc>
        <w:tc>
          <w:tcPr>
            <w:tcW w:w="8647" w:type="dxa"/>
            <w:vAlign w:val="center"/>
          </w:tcPr>
          <w:p w:rsidR="00A314DD" w:rsidRPr="00AA3F52" w:rsidRDefault="00A314DD" w:rsidP="00CD0518">
            <w:pPr>
              <w:adjustRightInd w:val="0"/>
              <w:spacing w:before="20" w:after="20"/>
              <w:rPr>
                <w:rFonts w:asciiTheme="minorHAnsi" w:hAnsiTheme="minorHAnsi"/>
                <w:sz w:val="16"/>
                <w:szCs w:val="16"/>
              </w:rPr>
            </w:pPr>
            <w:r w:rsidRPr="00AA3F52">
              <w:rPr>
                <w:rFonts w:asciiTheme="minorHAnsi" w:hAnsiTheme="minorHAnsi"/>
                <w:sz w:val="16"/>
                <w:szCs w:val="16"/>
              </w:rPr>
              <w:t>Nessun riscaldamento presente</w:t>
            </w:r>
          </w:p>
        </w:tc>
        <w:tc>
          <w:tcPr>
            <w:tcW w:w="425" w:type="dxa"/>
            <w:vAlign w:val="center"/>
          </w:tcPr>
          <w:p w:rsidR="00A314DD" w:rsidRPr="00AA3F52" w:rsidRDefault="00A314DD"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p>
        </w:tc>
      </w:tr>
      <w:tr w:rsidR="00A314DD" w:rsidRPr="00AA3F52" w:rsidTr="00CD0518">
        <w:tc>
          <w:tcPr>
            <w:tcW w:w="520" w:type="dxa"/>
            <w:vAlign w:val="center"/>
          </w:tcPr>
          <w:p w:rsidR="00A314DD" w:rsidRPr="00AA3F52" w:rsidRDefault="00A314DD" w:rsidP="00CD0518">
            <w:pPr>
              <w:adjustRightInd w:val="0"/>
              <w:spacing w:before="20" w:after="20"/>
              <w:jc w:val="both"/>
              <w:rPr>
                <w:rFonts w:asciiTheme="minorHAnsi" w:hAnsiTheme="minorHAnsi"/>
                <w:b/>
                <w:sz w:val="16"/>
                <w:szCs w:val="16"/>
              </w:rPr>
            </w:pPr>
          </w:p>
        </w:tc>
        <w:tc>
          <w:tcPr>
            <w:tcW w:w="8647" w:type="dxa"/>
            <w:vAlign w:val="center"/>
          </w:tcPr>
          <w:p w:rsidR="00A314DD" w:rsidRPr="00AA3F52" w:rsidRDefault="00A314DD" w:rsidP="00CD0518">
            <w:pPr>
              <w:adjustRightInd w:val="0"/>
              <w:spacing w:before="20" w:after="20"/>
              <w:rPr>
                <w:rFonts w:asciiTheme="minorHAnsi" w:hAnsiTheme="minorHAnsi"/>
                <w:sz w:val="16"/>
                <w:szCs w:val="16"/>
              </w:rPr>
            </w:pPr>
            <w:r w:rsidRPr="00AA3F52">
              <w:rPr>
                <w:rFonts w:asciiTheme="minorHAnsi" w:hAnsiTheme="minorHAnsi"/>
                <w:sz w:val="16"/>
                <w:szCs w:val="16"/>
              </w:rPr>
              <w:t>Trasferimenti di calore attraverso acqua, vapore o solidi</w:t>
            </w:r>
          </w:p>
        </w:tc>
        <w:tc>
          <w:tcPr>
            <w:tcW w:w="425" w:type="dxa"/>
            <w:vAlign w:val="center"/>
          </w:tcPr>
          <w:p w:rsidR="00A314DD" w:rsidRPr="00AA3F52" w:rsidRDefault="00A314DD"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p>
        </w:tc>
      </w:tr>
      <w:tr w:rsidR="00A314DD" w:rsidRPr="00AA3F52" w:rsidTr="00CD0518">
        <w:tc>
          <w:tcPr>
            <w:tcW w:w="520" w:type="dxa"/>
            <w:vAlign w:val="center"/>
          </w:tcPr>
          <w:p w:rsidR="00A314DD" w:rsidRPr="00AA3F52" w:rsidRDefault="00A314DD" w:rsidP="00CD0518">
            <w:pPr>
              <w:adjustRightInd w:val="0"/>
              <w:spacing w:before="20" w:after="20"/>
              <w:jc w:val="both"/>
              <w:rPr>
                <w:rFonts w:asciiTheme="minorHAnsi" w:hAnsiTheme="minorHAnsi"/>
                <w:b/>
                <w:sz w:val="16"/>
                <w:szCs w:val="16"/>
              </w:rPr>
            </w:pPr>
          </w:p>
        </w:tc>
        <w:tc>
          <w:tcPr>
            <w:tcW w:w="8647" w:type="dxa"/>
            <w:vAlign w:val="center"/>
          </w:tcPr>
          <w:p w:rsidR="00A314DD" w:rsidRPr="00AA3F52" w:rsidRDefault="00A314DD" w:rsidP="00A314DD">
            <w:pPr>
              <w:adjustRightInd w:val="0"/>
              <w:spacing w:before="20" w:after="20"/>
              <w:rPr>
                <w:rFonts w:asciiTheme="minorHAnsi" w:hAnsiTheme="minorHAnsi"/>
                <w:sz w:val="16"/>
                <w:szCs w:val="16"/>
              </w:rPr>
            </w:pPr>
            <w:r w:rsidRPr="00AA3F52">
              <w:rPr>
                <w:rFonts w:asciiTheme="minorHAnsi" w:hAnsiTheme="minorHAnsi"/>
                <w:sz w:val="16"/>
                <w:szCs w:val="16"/>
              </w:rPr>
              <w:t>Trasferimenti di calore attraverso aria pulsata o petrolio</w:t>
            </w:r>
          </w:p>
        </w:tc>
        <w:tc>
          <w:tcPr>
            <w:tcW w:w="425" w:type="dxa"/>
            <w:vAlign w:val="center"/>
          </w:tcPr>
          <w:p w:rsidR="00A314DD" w:rsidRPr="00AA3F52" w:rsidRDefault="00A314DD"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0,05</w:t>
            </w:r>
          </w:p>
        </w:tc>
      </w:tr>
      <w:tr w:rsidR="00A314DD" w:rsidRPr="00AA3F52" w:rsidTr="00CD0518">
        <w:tc>
          <w:tcPr>
            <w:tcW w:w="520" w:type="dxa"/>
            <w:vAlign w:val="center"/>
          </w:tcPr>
          <w:p w:rsidR="00A314DD" w:rsidRPr="00AA3F52" w:rsidRDefault="00A314DD" w:rsidP="00CD0518">
            <w:pPr>
              <w:adjustRightInd w:val="0"/>
              <w:spacing w:before="20" w:after="20"/>
              <w:jc w:val="both"/>
              <w:rPr>
                <w:rFonts w:asciiTheme="minorHAnsi" w:hAnsiTheme="minorHAnsi"/>
                <w:b/>
                <w:sz w:val="16"/>
                <w:szCs w:val="16"/>
              </w:rPr>
            </w:pPr>
          </w:p>
        </w:tc>
        <w:tc>
          <w:tcPr>
            <w:tcW w:w="8647" w:type="dxa"/>
            <w:vAlign w:val="center"/>
          </w:tcPr>
          <w:p w:rsidR="00A314DD" w:rsidRPr="00AA3F52" w:rsidRDefault="00A314DD" w:rsidP="00CD0518">
            <w:pPr>
              <w:adjustRightInd w:val="0"/>
              <w:spacing w:before="20" w:after="20"/>
              <w:rPr>
                <w:rFonts w:asciiTheme="minorHAnsi" w:hAnsiTheme="minorHAnsi"/>
                <w:sz w:val="16"/>
                <w:szCs w:val="16"/>
              </w:rPr>
            </w:pPr>
            <w:r w:rsidRPr="00AA3F52">
              <w:rPr>
                <w:rFonts w:asciiTheme="minorHAnsi" w:hAnsiTheme="minorHAnsi"/>
                <w:sz w:val="16"/>
                <w:szCs w:val="16"/>
              </w:rPr>
              <w:t xml:space="preserve">Generatore di calore in uno spazio a parte </w:t>
            </w:r>
          </w:p>
        </w:tc>
        <w:tc>
          <w:tcPr>
            <w:tcW w:w="425" w:type="dxa"/>
            <w:vAlign w:val="center"/>
          </w:tcPr>
          <w:p w:rsidR="00A314DD" w:rsidRPr="00AA3F52" w:rsidRDefault="00A314DD"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p>
        </w:tc>
      </w:tr>
      <w:tr w:rsidR="00A314DD" w:rsidRPr="00AA3F52" w:rsidTr="00CD0518">
        <w:tc>
          <w:tcPr>
            <w:tcW w:w="520" w:type="dxa"/>
            <w:vAlign w:val="center"/>
          </w:tcPr>
          <w:p w:rsidR="00A314DD" w:rsidRPr="00AA3F52" w:rsidRDefault="00A314DD" w:rsidP="00CD0518">
            <w:pPr>
              <w:adjustRightInd w:val="0"/>
              <w:spacing w:before="20" w:after="20"/>
              <w:jc w:val="both"/>
              <w:rPr>
                <w:rFonts w:asciiTheme="minorHAnsi" w:hAnsiTheme="minorHAnsi"/>
                <w:b/>
                <w:sz w:val="16"/>
                <w:szCs w:val="16"/>
              </w:rPr>
            </w:pPr>
          </w:p>
        </w:tc>
        <w:tc>
          <w:tcPr>
            <w:tcW w:w="8647" w:type="dxa"/>
            <w:vAlign w:val="center"/>
          </w:tcPr>
          <w:p w:rsidR="00A314DD" w:rsidRPr="00AA3F52" w:rsidRDefault="00A314DD" w:rsidP="00CD0518">
            <w:pPr>
              <w:adjustRightInd w:val="0"/>
              <w:spacing w:before="20" w:after="20"/>
              <w:rPr>
                <w:rFonts w:asciiTheme="minorHAnsi" w:hAnsiTheme="minorHAnsi"/>
                <w:sz w:val="16"/>
                <w:szCs w:val="16"/>
              </w:rPr>
            </w:pPr>
            <w:r w:rsidRPr="00AA3F52">
              <w:rPr>
                <w:rFonts w:asciiTheme="minorHAnsi" w:hAnsiTheme="minorHAnsi"/>
                <w:sz w:val="16"/>
                <w:szCs w:val="16"/>
              </w:rPr>
              <w:t xml:space="preserve">Generatore di calore nell’area stessa </w:t>
            </w:r>
          </w:p>
        </w:tc>
        <w:tc>
          <w:tcPr>
            <w:tcW w:w="425" w:type="dxa"/>
            <w:vAlign w:val="center"/>
          </w:tcPr>
          <w:p w:rsidR="00A314DD" w:rsidRPr="00AA3F52" w:rsidRDefault="00A314DD" w:rsidP="00A314DD">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0,1</w:t>
            </w:r>
          </w:p>
        </w:tc>
      </w:tr>
      <w:tr w:rsidR="00A314DD" w:rsidRPr="00AA3F52" w:rsidTr="00CD0518">
        <w:tc>
          <w:tcPr>
            <w:tcW w:w="520" w:type="dxa"/>
            <w:vAlign w:val="center"/>
          </w:tcPr>
          <w:p w:rsidR="00A314DD" w:rsidRPr="00AA3F52" w:rsidRDefault="00A314DD" w:rsidP="00CD0518">
            <w:pPr>
              <w:adjustRightInd w:val="0"/>
              <w:spacing w:before="20" w:after="20"/>
              <w:jc w:val="both"/>
              <w:rPr>
                <w:rFonts w:asciiTheme="minorHAnsi" w:hAnsiTheme="minorHAnsi"/>
                <w:b/>
                <w:sz w:val="16"/>
                <w:szCs w:val="16"/>
              </w:rPr>
            </w:pPr>
          </w:p>
        </w:tc>
        <w:tc>
          <w:tcPr>
            <w:tcW w:w="8647" w:type="dxa"/>
            <w:vAlign w:val="center"/>
          </w:tcPr>
          <w:p w:rsidR="00A314DD" w:rsidRPr="00AA3F52" w:rsidRDefault="00AA3F52" w:rsidP="00CD0518">
            <w:pPr>
              <w:adjustRightInd w:val="0"/>
              <w:spacing w:before="20" w:after="20"/>
              <w:rPr>
                <w:rFonts w:asciiTheme="minorHAnsi" w:hAnsiTheme="minorHAnsi"/>
                <w:sz w:val="16"/>
                <w:szCs w:val="16"/>
              </w:rPr>
            </w:pPr>
            <w:r w:rsidRPr="00AA3F52">
              <w:rPr>
                <w:rFonts w:asciiTheme="minorHAnsi" w:hAnsiTheme="minorHAnsi"/>
                <w:sz w:val="16"/>
                <w:szCs w:val="16"/>
              </w:rPr>
              <w:t>Fonti di energia: elettricità, carbone, olio combustibile</w:t>
            </w:r>
          </w:p>
        </w:tc>
        <w:tc>
          <w:tcPr>
            <w:tcW w:w="425" w:type="dxa"/>
            <w:vAlign w:val="center"/>
          </w:tcPr>
          <w:p w:rsidR="00A314DD" w:rsidRPr="00AA3F52" w:rsidRDefault="00A314DD"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p>
        </w:tc>
      </w:tr>
      <w:tr w:rsidR="00A314DD" w:rsidRPr="00AA3F52" w:rsidTr="00CD0518">
        <w:tc>
          <w:tcPr>
            <w:tcW w:w="520" w:type="dxa"/>
            <w:vAlign w:val="center"/>
          </w:tcPr>
          <w:p w:rsidR="00A314DD" w:rsidRPr="00AA3F52" w:rsidRDefault="00A314DD" w:rsidP="00CD0518">
            <w:pPr>
              <w:adjustRightInd w:val="0"/>
              <w:spacing w:before="20" w:after="20"/>
              <w:jc w:val="both"/>
              <w:rPr>
                <w:rFonts w:asciiTheme="minorHAnsi" w:hAnsiTheme="minorHAnsi"/>
                <w:b/>
                <w:sz w:val="16"/>
                <w:szCs w:val="16"/>
              </w:rPr>
            </w:pPr>
          </w:p>
        </w:tc>
        <w:tc>
          <w:tcPr>
            <w:tcW w:w="8647" w:type="dxa"/>
            <w:vAlign w:val="center"/>
          </w:tcPr>
          <w:p w:rsidR="00A314DD" w:rsidRPr="00AA3F52" w:rsidRDefault="00AA3F52" w:rsidP="00CD0518">
            <w:pPr>
              <w:adjustRightInd w:val="0"/>
              <w:spacing w:before="20" w:after="20"/>
              <w:rPr>
                <w:rFonts w:asciiTheme="minorHAnsi" w:hAnsiTheme="minorHAnsi"/>
                <w:sz w:val="16"/>
                <w:szCs w:val="16"/>
              </w:rPr>
            </w:pPr>
            <w:r w:rsidRPr="00AA3F52">
              <w:rPr>
                <w:rFonts w:asciiTheme="minorHAnsi" w:hAnsiTheme="minorHAnsi"/>
                <w:sz w:val="16"/>
                <w:szCs w:val="16"/>
              </w:rPr>
              <w:t>Fonti di energia: gas</w:t>
            </w:r>
          </w:p>
        </w:tc>
        <w:tc>
          <w:tcPr>
            <w:tcW w:w="425" w:type="dxa"/>
            <w:vAlign w:val="center"/>
          </w:tcPr>
          <w:p w:rsidR="00A314DD" w:rsidRPr="00AA3F52" w:rsidRDefault="00A314DD"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0,1</w:t>
            </w:r>
          </w:p>
        </w:tc>
      </w:tr>
      <w:tr w:rsidR="00A314DD" w:rsidRPr="00AA3F52" w:rsidTr="00CD0518">
        <w:tc>
          <w:tcPr>
            <w:tcW w:w="520" w:type="dxa"/>
            <w:vAlign w:val="center"/>
          </w:tcPr>
          <w:p w:rsidR="00A314DD" w:rsidRPr="00AA3F52" w:rsidRDefault="00A314DD" w:rsidP="00CD0518">
            <w:pPr>
              <w:adjustRightInd w:val="0"/>
              <w:spacing w:before="20" w:after="20"/>
              <w:jc w:val="both"/>
              <w:rPr>
                <w:rFonts w:asciiTheme="minorHAnsi" w:hAnsiTheme="minorHAnsi"/>
                <w:b/>
                <w:sz w:val="16"/>
                <w:szCs w:val="16"/>
              </w:rPr>
            </w:pPr>
          </w:p>
        </w:tc>
        <w:tc>
          <w:tcPr>
            <w:tcW w:w="8647" w:type="dxa"/>
            <w:vAlign w:val="center"/>
          </w:tcPr>
          <w:p w:rsidR="00A314DD" w:rsidRPr="00AA3F52" w:rsidRDefault="00AA3F52" w:rsidP="00AA3F52">
            <w:pPr>
              <w:adjustRightInd w:val="0"/>
              <w:spacing w:before="20" w:after="20"/>
              <w:rPr>
                <w:rFonts w:asciiTheme="minorHAnsi" w:hAnsiTheme="minorHAnsi"/>
                <w:sz w:val="16"/>
                <w:szCs w:val="16"/>
              </w:rPr>
            </w:pPr>
            <w:r w:rsidRPr="00AA3F52">
              <w:rPr>
                <w:rFonts w:asciiTheme="minorHAnsi" w:hAnsiTheme="minorHAnsi"/>
                <w:sz w:val="16"/>
                <w:szCs w:val="16"/>
              </w:rPr>
              <w:t>Fonti di energia: legno o rifiuti</w:t>
            </w:r>
          </w:p>
        </w:tc>
        <w:tc>
          <w:tcPr>
            <w:tcW w:w="425" w:type="dxa"/>
            <w:vAlign w:val="center"/>
          </w:tcPr>
          <w:p w:rsidR="00A314DD" w:rsidRPr="00AA3F52" w:rsidRDefault="00A314DD"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0,15</w:t>
            </w:r>
          </w:p>
        </w:tc>
      </w:tr>
    </w:tbl>
    <w:p w:rsidR="00AA3F52" w:rsidRPr="00AA3F52" w:rsidRDefault="00AA3F52" w:rsidP="00AA3F52">
      <w:pPr>
        <w:adjustRightInd w:val="0"/>
        <w:ind w:left="284"/>
        <w:jc w:val="both"/>
        <w:rPr>
          <w:rFonts w:asciiTheme="minorHAnsi" w:hAnsiTheme="minorHAnsi"/>
          <w:sz w:val="16"/>
          <w:szCs w:val="16"/>
        </w:rPr>
      </w:pPr>
    </w:p>
    <w:tbl>
      <w:tblPr>
        <w:tblStyle w:val="Grigliatabella"/>
        <w:tblW w:w="9592" w:type="dxa"/>
        <w:tblInd w:w="439" w:type="dxa"/>
        <w:tblLayout w:type="fixed"/>
        <w:tblLook w:val="04A0"/>
      </w:tblPr>
      <w:tblGrid>
        <w:gridCol w:w="520"/>
        <w:gridCol w:w="8647"/>
        <w:gridCol w:w="425"/>
      </w:tblGrid>
      <w:tr w:rsidR="00AA3F52" w:rsidRPr="00D87445" w:rsidTr="00CD0518">
        <w:tc>
          <w:tcPr>
            <w:tcW w:w="9167" w:type="dxa"/>
            <w:gridSpan w:val="2"/>
            <w:vAlign w:val="center"/>
          </w:tcPr>
          <w:p w:rsidR="00AA3F52" w:rsidRPr="00D87445" w:rsidRDefault="00AA3F52" w:rsidP="00CD0518">
            <w:pPr>
              <w:adjustRightInd w:val="0"/>
              <w:jc w:val="center"/>
              <w:rPr>
                <w:rFonts w:asciiTheme="minorHAnsi" w:hAnsiTheme="minorHAnsi"/>
                <w:b/>
              </w:rPr>
            </w:pPr>
            <w:r>
              <w:rPr>
                <w:rFonts w:asciiTheme="minorHAnsi" w:hAnsiTheme="minorHAnsi"/>
                <w:b/>
              </w:rPr>
              <w:t>Impianti elettrici</w:t>
            </w:r>
          </w:p>
        </w:tc>
        <w:tc>
          <w:tcPr>
            <w:tcW w:w="425" w:type="dxa"/>
            <w:vAlign w:val="center"/>
          </w:tcPr>
          <w:p w:rsidR="00AA3F52" w:rsidRPr="00D87445" w:rsidRDefault="00AA3F52" w:rsidP="00AA3F52">
            <w:pPr>
              <w:adjustRightInd w:val="0"/>
              <w:ind w:left="-108" w:right="-108"/>
              <w:jc w:val="center"/>
              <w:rPr>
                <w:rFonts w:asciiTheme="minorHAnsi" w:hAnsiTheme="minorHAnsi"/>
                <w:b/>
              </w:rPr>
            </w:pPr>
            <w:r>
              <w:rPr>
                <w:rFonts w:asciiTheme="minorHAnsi" w:hAnsiTheme="minorHAnsi"/>
                <w:b/>
              </w:rPr>
              <w:t>a</w:t>
            </w:r>
            <w:r>
              <w:rPr>
                <w:rFonts w:asciiTheme="minorHAnsi" w:hAnsiTheme="minorHAnsi"/>
                <w:b/>
                <w:vertAlign w:val="subscript"/>
              </w:rPr>
              <w:t>4</w:t>
            </w:r>
          </w:p>
        </w:tc>
      </w:tr>
      <w:tr w:rsidR="00AA3F52" w:rsidRPr="00AA3F52" w:rsidTr="00CD0518">
        <w:tc>
          <w:tcPr>
            <w:tcW w:w="520" w:type="dxa"/>
            <w:vAlign w:val="center"/>
          </w:tcPr>
          <w:p w:rsidR="00AA3F52" w:rsidRPr="00AA3F52" w:rsidRDefault="00AA3F52" w:rsidP="00CD0518">
            <w:pPr>
              <w:adjustRightInd w:val="0"/>
              <w:spacing w:before="20" w:after="20"/>
              <w:jc w:val="both"/>
              <w:rPr>
                <w:rFonts w:asciiTheme="minorHAnsi" w:hAnsiTheme="minorHAnsi"/>
                <w:b/>
                <w:sz w:val="16"/>
                <w:szCs w:val="16"/>
              </w:rPr>
            </w:pPr>
          </w:p>
        </w:tc>
        <w:tc>
          <w:tcPr>
            <w:tcW w:w="8647" w:type="dxa"/>
            <w:vAlign w:val="center"/>
          </w:tcPr>
          <w:p w:rsidR="00AA3F52" w:rsidRPr="00AA3F52" w:rsidRDefault="00AA3F52" w:rsidP="00CD0518">
            <w:pPr>
              <w:adjustRightInd w:val="0"/>
              <w:spacing w:before="20" w:after="20"/>
              <w:rPr>
                <w:rFonts w:asciiTheme="minorHAnsi" w:hAnsiTheme="minorHAnsi"/>
                <w:sz w:val="16"/>
                <w:szCs w:val="16"/>
              </w:rPr>
            </w:pPr>
            <w:r w:rsidRPr="00AA3F52">
              <w:rPr>
                <w:rFonts w:asciiTheme="minorHAnsi" w:hAnsiTheme="minorHAnsi"/>
                <w:sz w:val="16"/>
                <w:szCs w:val="16"/>
              </w:rPr>
              <w:t>Impianto elettrico conforme alle norme e regolarmente controllato</w:t>
            </w:r>
          </w:p>
        </w:tc>
        <w:tc>
          <w:tcPr>
            <w:tcW w:w="425" w:type="dxa"/>
            <w:vAlign w:val="center"/>
          </w:tcPr>
          <w:p w:rsidR="00AA3F52" w:rsidRPr="00AA3F52" w:rsidRDefault="00AA3F52"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w:t>
            </w:r>
          </w:p>
        </w:tc>
      </w:tr>
      <w:tr w:rsidR="00AA3F52" w:rsidRPr="00AA3F52" w:rsidTr="00CD0518">
        <w:tc>
          <w:tcPr>
            <w:tcW w:w="520" w:type="dxa"/>
            <w:vAlign w:val="center"/>
          </w:tcPr>
          <w:p w:rsidR="00AA3F52" w:rsidRPr="00AA3F52" w:rsidRDefault="00AA3F52" w:rsidP="00CD0518">
            <w:pPr>
              <w:adjustRightInd w:val="0"/>
              <w:spacing w:before="20" w:after="20"/>
              <w:jc w:val="both"/>
              <w:rPr>
                <w:rFonts w:asciiTheme="minorHAnsi" w:hAnsiTheme="minorHAnsi"/>
                <w:b/>
                <w:sz w:val="16"/>
                <w:szCs w:val="16"/>
              </w:rPr>
            </w:pPr>
          </w:p>
        </w:tc>
        <w:tc>
          <w:tcPr>
            <w:tcW w:w="8647" w:type="dxa"/>
            <w:vAlign w:val="center"/>
          </w:tcPr>
          <w:p w:rsidR="00AA3F52" w:rsidRPr="00AA3F52" w:rsidRDefault="00AA3F52" w:rsidP="00AA3F52">
            <w:pPr>
              <w:adjustRightInd w:val="0"/>
              <w:spacing w:before="20" w:after="20"/>
              <w:rPr>
                <w:rFonts w:asciiTheme="minorHAnsi" w:hAnsiTheme="minorHAnsi"/>
                <w:sz w:val="16"/>
                <w:szCs w:val="16"/>
              </w:rPr>
            </w:pPr>
            <w:r w:rsidRPr="00AA3F52">
              <w:rPr>
                <w:rFonts w:asciiTheme="minorHAnsi" w:hAnsiTheme="minorHAnsi"/>
                <w:sz w:val="16"/>
                <w:szCs w:val="16"/>
              </w:rPr>
              <w:t>Impianto elettrico conforme alle norme senza controlli regolari</w:t>
            </w:r>
          </w:p>
        </w:tc>
        <w:tc>
          <w:tcPr>
            <w:tcW w:w="425" w:type="dxa"/>
            <w:vAlign w:val="center"/>
          </w:tcPr>
          <w:p w:rsidR="00AA3F52" w:rsidRPr="00AA3F52" w:rsidRDefault="00AA3F52" w:rsidP="00CD0518">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0,1</w:t>
            </w:r>
          </w:p>
        </w:tc>
      </w:tr>
      <w:tr w:rsidR="00AA3F52" w:rsidRPr="00AA3F52" w:rsidTr="00CD0518">
        <w:tc>
          <w:tcPr>
            <w:tcW w:w="520" w:type="dxa"/>
            <w:vAlign w:val="center"/>
          </w:tcPr>
          <w:p w:rsidR="00AA3F52" w:rsidRPr="00AA3F52" w:rsidRDefault="00AA3F52" w:rsidP="00CD0518">
            <w:pPr>
              <w:adjustRightInd w:val="0"/>
              <w:spacing w:before="20" w:after="20"/>
              <w:jc w:val="both"/>
              <w:rPr>
                <w:rFonts w:asciiTheme="minorHAnsi" w:hAnsiTheme="minorHAnsi"/>
                <w:b/>
                <w:sz w:val="16"/>
                <w:szCs w:val="16"/>
              </w:rPr>
            </w:pPr>
          </w:p>
        </w:tc>
        <w:tc>
          <w:tcPr>
            <w:tcW w:w="8647" w:type="dxa"/>
            <w:vAlign w:val="center"/>
          </w:tcPr>
          <w:p w:rsidR="00AA3F52" w:rsidRPr="00AA3F52" w:rsidRDefault="00AA3F52" w:rsidP="00AA3F52">
            <w:pPr>
              <w:adjustRightInd w:val="0"/>
              <w:spacing w:before="20" w:after="20"/>
              <w:rPr>
                <w:rFonts w:asciiTheme="minorHAnsi" w:hAnsiTheme="minorHAnsi"/>
                <w:sz w:val="16"/>
                <w:szCs w:val="16"/>
              </w:rPr>
            </w:pPr>
            <w:r w:rsidRPr="00AA3F52">
              <w:rPr>
                <w:rFonts w:asciiTheme="minorHAnsi" w:hAnsiTheme="minorHAnsi"/>
                <w:sz w:val="16"/>
                <w:szCs w:val="16"/>
              </w:rPr>
              <w:t>Impianto elettrico non conforme alle norme</w:t>
            </w:r>
          </w:p>
        </w:tc>
        <w:tc>
          <w:tcPr>
            <w:tcW w:w="425" w:type="dxa"/>
            <w:vAlign w:val="center"/>
          </w:tcPr>
          <w:p w:rsidR="00AA3F52" w:rsidRPr="00AA3F52" w:rsidRDefault="00AA3F52" w:rsidP="00AA3F52">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0,2</w:t>
            </w:r>
          </w:p>
        </w:tc>
      </w:tr>
    </w:tbl>
    <w:p w:rsidR="00AA3F52" w:rsidRPr="00AA3F52" w:rsidRDefault="00AA3F52" w:rsidP="00AA3F52">
      <w:pPr>
        <w:adjustRightInd w:val="0"/>
        <w:ind w:left="284"/>
        <w:jc w:val="both"/>
        <w:rPr>
          <w:rFonts w:asciiTheme="minorHAnsi" w:hAnsiTheme="minorHAnsi"/>
          <w:sz w:val="16"/>
          <w:szCs w:val="16"/>
        </w:rPr>
      </w:pPr>
    </w:p>
    <w:tbl>
      <w:tblPr>
        <w:tblStyle w:val="Grigliatabella"/>
        <w:tblW w:w="9592" w:type="dxa"/>
        <w:tblInd w:w="439" w:type="dxa"/>
        <w:tblLayout w:type="fixed"/>
        <w:tblLook w:val="04A0"/>
      </w:tblPr>
      <w:tblGrid>
        <w:gridCol w:w="520"/>
        <w:gridCol w:w="8647"/>
        <w:gridCol w:w="425"/>
      </w:tblGrid>
      <w:tr w:rsidR="00AA3F52" w:rsidRPr="00D87445" w:rsidTr="00CD0518">
        <w:tc>
          <w:tcPr>
            <w:tcW w:w="9167" w:type="dxa"/>
            <w:gridSpan w:val="2"/>
            <w:vAlign w:val="center"/>
          </w:tcPr>
          <w:p w:rsidR="00AA3F52" w:rsidRPr="00D87445" w:rsidRDefault="00AA3F52" w:rsidP="00CD0518">
            <w:pPr>
              <w:adjustRightInd w:val="0"/>
              <w:jc w:val="center"/>
              <w:rPr>
                <w:rFonts w:asciiTheme="minorHAnsi" w:hAnsiTheme="minorHAnsi"/>
                <w:b/>
              </w:rPr>
            </w:pPr>
            <w:r>
              <w:rPr>
                <w:rFonts w:asciiTheme="minorHAnsi" w:hAnsiTheme="minorHAnsi"/>
                <w:b/>
              </w:rPr>
              <w:t>Fonti di combustione – gas, liquidi e polveri</w:t>
            </w:r>
          </w:p>
        </w:tc>
        <w:tc>
          <w:tcPr>
            <w:tcW w:w="425" w:type="dxa"/>
            <w:vAlign w:val="center"/>
          </w:tcPr>
          <w:p w:rsidR="00AA3F52" w:rsidRPr="00D87445" w:rsidRDefault="00AA3F52" w:rsidP="00AA3F52">
            <w:pPr>
              <w:adjustRightInd w:val="0"/>
              <w:ind w:left="-108" w:right="-108"/>
              <w:jc w:val="center"/>
              <w:rPr>
                <w:rFonts w:asciiTheme="minorHAnsi" w:hAnsiTheme="minorHAnsi"/>
                <w:b/>
              </w:rPr>
            </w:pPr>
            <w:r>
              <w:rPr>
                <w:rFonts w:asciiTheme="minorHAnsi" w:hAnsiTheme="minorHAnsi"/>
                <w:b/>
              </w:rPr>
              <w:t>a</w:t>
            </w:r>
            <w:r>
              <w:rPr>
                <w:rFonts w:asciiTheme="minorHAnsi" w:hAnsiTheme="minorHAnsi"/>
                <w:b/>
                <w:vertAlign w:val="subscript"/>
              </w:rPr>
              <w:t>5</w:t>
            </w:r>
          </w:p>
        </w:tc>
      </w:tr>
      <w:tr w:rsidR="00AA3F52" w:rsidRPr="00AA3F52" w:rsidTr="00CD0518">
        <w:tc>
          <w:tcPr>
            <w:tcW w:w="520" w:type="dxa"/>
            <w:vAlign w:val="center"/>
          </w:tcPr>
          <w:p w:rsidR="00AA3F52" w:rsidRPr="00AA3F52" w:rsidRDefault="00AA3F52" w:rsidP="00CD0518">
            <w:pPr>
              <w:adjustRightInd w:val="0"/>
              <w:spacing w:before="20" w:after="20"/>
              <w:jc w:val="both"/>
              <w:rPr>
                <w:rFonts w:asciiTheme="minorHAnsi" w:hAnsiTheme="minorHAnsi"/>
                <w:b/>
                <w:sz w:val="16"/>
                <w:szCs w:val="16"/>
              </w:rPr>
            </w:pPr>
          </w:p>
        </w:tc>
        <w:tc>
          <w:tcPr>
            <w:tcW w:w="8647" w:type="dxa"/>
            <w:vAlign w:val="center"/>
          </w:tcPr>
          <w:p w:rsidR="00AA3F52" w:rsidRPr="00AA3F52" w:rsidRDefault="00AA3F52" w:rsidP="00CD0518">
            <w:pPr>
              <w:adjustRightInd w:val="0"/>
              <w:spacing w:before="20" w:after="20"/>
              <w:rPr>
                <w:rFonts w:asciiTheme="minorHAnsi" w:hAnsiTheme="minorHAnsi"/>
                <w:sz w:val="16"/>
                <w:szCs w:val="16"/>
              </w:rPr>
            </w:pPr>
            <w:r w:rsidRPr="00AA3F52">
              <w:rPr>
                <w:rFonts w:asciiTheme="minorHAnsi" w:hAnsiTheme="minorHAnsi"/>
                <w:sz w:val="16"/>
                <w:szCs w:val="16"/>
              </w:rPr>
              <w:t>Rischio esplosione permanente (ATEX zona 0)</w:t>
            </w:r>
          </w:p>
        </w:tc>
        <w:tc>
          <w:tcPr>
            <w:tcW w:w="425" w:type="dxa"/>
            <w:vAlign w:val="center"/>
          </w:tcPr>
          <w:p w:rsidR="00AA3F52" w:rsidRPr="00AA3F52" w:rsidRDefault="00AA3F52" w:rsidP="00AA3F52">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0,3</w:t>
            </w:r>
          </w:p>
        </w:tc>
      </w:tr>
      <w:tr w:rsidR="00AA3F52" w:rsidRPr="00AA3F52" w:rsidTr="00CD0518">
        <w:tc>
          <w:tcPr>
            <w:tcW w:w="520" w:type="dxa"/>
            <w:vAlign w:val="center"/>
          </w:tcPr>
          <w:p w:rsidR="00AA3F52" w:rsidRPr="00AA3F52" w:rsidRDefault="00AA3F52" w:rsidP="00CD0518">
            <w:pPr>
              <w:adjustRightInd w:val="0"/>
              <w:spacing w:before="20" w:after="20"/>
              <w:jc w:val="both"/>
              <w:rPr>
                <w:rFonts w:asciiTheme="minorHAnsi" w:hAnsiTheme="minorHAnsi"/>
                <w:b/>
                <w:sz w:val="16"/>
                <w:szCs w:val="16"/>
              </w:rPr>
            </w:pPr>
          </w:p>
        </w:tc>
        <w:tc>
          <w:tcPr>
            <w:tcW w:w="8647" w:type="dxa"/>
            <w:vAlign w:val="center"/>
          </w:tcPr>
          <w:p w:rsidR="00AA3F52" w:rsidRPr="00AA3F52" w:rsidRDefault="00AA3F52" w:rsidP="00CD0518">
            <w:pPr>
              <w:adjustRightInd w:val="0"/>
              <w:spacing w:before="20" w:after="20"/>
              <w:rPr>
                <w:rFonts w:asciiTheme="minorHAnsi" w:hAnsiTheme="minorHAnsi"/>
                <w:sz w:val="16"/>
                <w:szCs w:val="16"/>
              </w:rPr>
            </w:pPr>
            <w:r w:rsidRPr="00AA3F52">
              <w:rPr>
                <w:rFonts w:asciiTheme="minorHAnsi" w:hAnsiTheme="minorHAnsi"/>
                <w:sz w:val="16"/>
                <w:szCs w:val="16"/>
              </w:rPr>
              <w:t>Rischio esplosione in condizioni operative normali</w:t>
            </w:r>
          </w:p>
        </w:tc>
        <w:tc>
          <w:tcPr>
            <w:tcW w:w="425" w:type="dxa"/>
            <w:vAlign w:val="center"/>
          </w:tcPr>
          <w:p w:rsidR="00AA3F52" w:rsidRPr="00AA3F52" w:rsidRDefault="00AA3F52" w:rsidP="00AA3F52">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0,2</w:t>
            </w:r>
          </w:p>
        </w:tc>
      </w:tr>
      <w:tr w:rsidR="00AA3F52" w:rsidRPr="00AA3F52" w:rsidTr="00CD0518">
        <w:tc>
          <w:tcPr>
            <w:tcW w:w="520" w:type="dxa"/>
            <w:vAlign w:val="center"/>
          </w:tcPr>
          <w:p w:rsidR="00AA3F52" w:rsidRPr="00AA3F52" w:rsidRDefault="00AA3F52" w:rsidP="00CD0518">
            <w:pPr>
              <w:adjustRightInd w:val="0"/>
              <w:spacing w:before="20" w:after="20"/>
              <w:jc w:val="both"/>
              <w:rPr>
                <w:rFonts w:asciiTheme="minorHAnsi" w:hAnsiTheme="minorHAnsi"/>
                <w:b/>
                <w:sz w:val="16"/>
                <w:szCs w:val="16"/>
              </w:rPr>
            </w:pPr>
          </w:p>
        </w:tc>
        <w:tc>
          <w:tcPr>
            <w:tcW w:w="8647" w:type="dxa"/>
            <w:vAlign w:val="center"/>
          </w:tcPr>
          <w:p w:rsidR="00AA3F52" w:rsidRPr="00AA3F52" w:rsidRDefault="00AA3F52" w:rsidP="00CD0518">
            <w:pPr>
              <w:adjustRightInd w:val="0"/>
              <w:spacing w:before="20" w:after="20"/>
              <w:rPr>
                <w:rFonts w:asciiTheme="minorHAnsi" w:hAnsiTheme="minorHAnsi"/>
                <w:sz w:val="16"/>
                <w:szCs w:val="16"/>
              </w:rPr>
            </w:pPr>
            <w:r w:rsidRPr="00AA3F52">
              <w:rPr>
                <w:rFonts w:asciiTheme="minorHAnsi" w:hAnsiTheme="minorHAnsi"/>
                <w:sz w:val="16"/>
                <w:szCs w:val="16"/>
              </w:rPr>
              <w:t>ATEX zona 1</w:t>
            </w:r>
          </w:p>
        </w:tc>
        <w:tc>
          <w:tcPr>
            <w:tcW w:w="425" w:type="dxa"/>
            <w:vAlign w:val="center"/>
          </w:tcPr>
          <w:p w:rsidR="00AA3F52" w:rsidRPr="00AA3F52" w:rsidRDefault="00AA3F52" w:rsidP="00AA3F52">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0,1</w:t>
            </w:r>
          </w:p>
        </w:tc>
      </w:tr>
      <w:tr w:rsidR="00AA3F52" w:rsidRPr="00AA3F52" w:rsidTr="00CD0518">
        <w:tc>
          <w:tcPr>
            <w:tcW w:w="520" w:type="dxa"/>
            <w:vAlign w:val="center"/>
          </w:tcPr>
          <w:p w:rsidR="00AA3F52" w:rsidRPr="00AA3F52" w:rsidRDefault="00AA3F52" w:rsidP="00CD0518">
            <w:pPr>
              <w:adjustRightInd w:val="0"/>
              <w:spacing w:before="20" w:after="20"/>
              <w:jc w:val="both"/>
              <w:rPr>
                <w:rFonts w:asciiTheme="minorHAnsi" w:hAnsiTheme="minorHAnsi"/>
                <w:b/>
                <w:sz w:val="16"/>
                <w:szCs w:val="16"/>
              </w:rPr>
            </w:pPr>
          </w:p>
        </w:tc>
        <w:tc>
          <w:tcPr>
            <w:tcW w:w="8647" w:type="dxa"/>
            <w:vAlign w:val="center"/>
          </w:tcPr>
          <w:p w:rsidR="00AA3F52" w:rsidRPr="00AA3F52" w:rsidRDefault="00AA3F52" w:rsidP="00CD0518">
            <w:pPr>
              <w:adjustRightInd w:val="0"/>
              <w:spacing w:before="20" w:after="20"/>
              <w:rPr>
                <w:rFonts w:asciiTheme="minorHAnsi" w:hAnsiTheme="minorHAnsi"/>
                <w:sz w:val="16"/>
                <w:szCs w:val="16"/>
              </w:rPr>
            </w:pPr>
            <w:r w:rsidRPr="00AA3F52">
              <w:rPr>
                <w:rFonts w:asciiTheme="minorHAnsi" w:hAnsiTheme="minorHAnsi"/>
                <w:sz w:val="16"/>
                <w:szCs w:val="16"/>
              </w:rPr>
              <w:t>ATEX zona 2 (rischio di esplosione occasionale)</w:t>
            </w:r>
          </w:p>
        </w:tc>
        <w:tc>
          <w:tcPr>
            <w:tcW w:w="425" w:type="dxa"/>
            <w:vAlign w:val="center"/>
          </w:tcPr>
          <w:p w:rsidR="00AA3F52" w:rsidRPr="00AA3F52" w:rsidRDefault="00AA3F52" w:rsidP="00AA3F52">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0,2</w:t>
            </w:r>
          </w:p>
        </w:tc>
      </w:tr>
      <w:tr w:rsidR="00AA3F52" w:rsidRPr="00AA3F52" w:rsidTr="00CD0518">
        <w:tc>
          <w:tcPr>
            <w:tcW w:w="520" w:type="dxa"/>
            <w:vAlign w:val="center"/>
          </w:tcPr>
          <w:p w:rsidR="00AA3F52" w:rsidRPr="00AA3F52" w:rsidRDefault="00AA3F52" w:rsidP="00CD0518">
            <w:pPr>
              <w:adjustRightInd w:val="0"/>
              <w:spacing w:before="20" w:after="20"/>
              <w:jc w:val="both"/>
              <w:rPr>
                <w:rFonts w:asciiTheme="minorHAnsi" w:hAnsiTheme="minorHAnsi"/>
                <w:b/>
                <w:sz w:val="16"/>
                <w:szCs w:val="16"/>
              </w:rPr>
            </w:pPr>
          </w:p>
        </w:tc>
        <w:tc>
          <w:tcPr>
            <w:tcW w:w="8647" w:type="dxa"/>
            <w:vAlign w:val="center"/>
          </w:tcPr>
          <w:p w:rsidR="00AA3F52" w:rsidRPr="00AA3F52" w:rsidRDefault="00AA3F52" w:rsidP="00CD0518">
            <w:pPr>
              <w:adjustRightInd w:val="0"/>
              <w:spacing w:before="20" w:after="20"/>
              <w:rPr>
                <w:rFonts w:asciiTheme="minorHAnsi" w:hAnsiTheme="minorHAnsi"/>
                <w:sz w:val="16"/>
                <w:szCs w:val="16"/>
              </w:rPr>
            </w:pPr>
            <w:r w:rsidRPr="00AA3F52">
              <w:rPr>
                <w:rFonts w:asciiTheme="minorHAnsi" w:hAnsiTheme="minorHAnsi"/>
                <w:sz w:val="16"/>
                <w:szCs w:val="16"/>
              </w:rPr>
              <w:t xml:space="preserve">Rischio esplosione per polveri (ATEX zona20/21/22) </w:t>
            </w:r>
          </w:p>
        </w:tc>
        <w:tc>
          <w:tcPr>
            <w:tcW w:w="425" w:type="dxa"/>
            <w:vAlign w:val="center"/>
          </w:tcPr>
          <w:p w:rsidR="00AA3F52" w:rsidRPr="00AA3F52" w:rsidRDefault="00AA3F52" w:rsidP="00AA3F52">
            <w:pPr>
              <w:adjustRightInd w:val="0"/>
              <w:spacing w:before="20" w:after="20"/>
              <w:ind w:left="-108" w:right="-108"/>
              <w:jc w:val="center"/>
              <w:rPr>
                <w:rFonts w:asciiTheme="minorHAnsi" w:hAnsiTheme="minorHAnsi"/>
                <w:sz w:val="16"/>
                <w:szCs w:val="16"/>
              </w:rPr>
            </w:pPr>
            <w:r w:rsidRPr="00AA3F52">
              <w:rPr>
                <w:rFonts w:asciiTheme="minorHAnsi" w:hAnsiTheme="minorHAnsi"/>
                <w:sz w:val="16"/>
                <w:szCs w:val="16"/>
              </w:rPr>
              <w:t>0,1</w:t>
            </w:r>
          </w:p>
        </w:tc>
      </w:tr>
    </w:tbl>
    <w:p w:rsidR="003A27DB" w:rsidRDefault="00AA3F52" w:rsidP="00AA3F52">
      <w:pPr>
        <w:adjustRightInd w:val="0"/>
        <w:spacing w:before="120"/>
        <w:ind w:left="284"/>
        <w:jc w:val="both"/>
        <w:rPr>
          <w:rFonts w:asciiTheme="minorHAnsi" w:hAnsiTheme="minorHAnsi"/>
        </w:rPr>
      </w:pPr>
      <w:r w:rsidRPr="00AA3F52">
        <w:rPr>
          <w:rFonts w:asciiTheme="minorHAnsi" w:hAnsiTheme="minorHAnsi"/>
        </w:rPr>
        <w:t>Come si evince FRAME non considera l’incendio doloso connesso alle questioni di security.</w:t>
      </w:r>
    </w:p>
    <w:p w:rsidR="003A27DB" w:rsidRDefault="003A27DB">
      <w:pPr>
        <w:autoSpaceDE/>
        <w:autoSpaceDN/>
        <w:rPr>
          <w:rFonts w:asciiTheme="minorHAnsi" w:hAnsiTheme="minorHAnsi"/>
        </w:rPr>
      </w:pPr>
      <w:r>
        <w:rPr>
          <w:rFonts w:asciiTheme="minorHAnsi" w:hAnsiTheme="minorHAnsi"/>
        </w:rPr>
        <w:br w:type="page"/>
      </w:r>
    </w:p>
    <w:p w:rsidR="00AA3F52" w:rsidRPr="00AA3F52" w:rsidRDefault="00AA3F52" w:rsidP="00AA3F52">
      <w:pPr>
        <w:adjustRightInd w:val="0"/>
        <w:spacing w:before="120"/>
        <w:ind w:left="284"/>
        <w:jc w:val="both"/>
        <w:rPr>
          <w:rFonts w:asciiTheme="minorHAnsi" w:hAnsiTheme="minorHAnsi"/>
        </w:rPr>
      </w:pPr>
    </w:p>
    <w:p w:rsidR="00FF2EFC" w:rsidRDefault="002A539D" w:rsidP="00894507">
      <w:pPr>
        <w:adjustRightInd w:val="0"/>
        <w:ind w:left="284"/>
        <w:jc w:val="both"/>
        <w:rPr>
          <w:rFonts w:asciiTheme="minorHAnsi" w:hAnsiTheme="minorHAnsi"/>
        </w:rPr>
      </w:pPr>
      <w:r>
        <w:rPr>
          <w:rFonts w:asciiTheme="minorHAnsi" w:hAnsiTheme="minorHAnsi"/>
        </w:rPr>
        <w:t xml:space="preserve">Il </w:t>
      </w:r>
      <w:r w:rsidRPr="00894507">
        <w:rPr>
          <w:rFonts w:asciiTheme="minorHAnsi" w:hAnsiTheme="minorHAnsi"/>
        </w:rPr>
        <w:t>fattore ‘t’</w:t>
      </w:r>
      <w:r w:rsidR="00CD0518">
        <w:rPr>
          <w:rFonts w:asciiTheme="minorHAnsi" w:hAnsiTheme="minorHAnsi"/>
        </w:rPr>
        <w:t xml:space="preserve">, tempo </w:t>
      </w:r>
      <w:r>
        <w:rPr>
          <w:rFonts w:asciiTheme="minorHAnsi" w:hAnsiTheme="minorHAnsi"/>
        </w:rPr>
        <w:t xml:space="preserve">di evacuazione è determinato mediante la seguente </w:t>
      </w:r>
      <w:r w:rsidR="00FF2EFC" w:rsidRPr="00FF2EFC">
        <w:rPr>
          <w:rFonts w:asciiTheme="minorHAnsi" w:hAnsiTheme="minorHAnsi"/>
        </w:rPr>
        <w:t>espressione matematica:</w:t>
      </w:r>
    </w:p>
    <w:p w:rsidR="00CD0518" w:rsidRDefault="00CD0518" w:rsidP="00CD0518">
      <w:pPr>
        <w:adjustRightInd w:val="0"/>
        <w:spacing w:before="120"/>
        <w:ind w:left="284"/>
        <w:jc w:val="center"/>
        <w:rPr>
          <w:rFonts w:asciiTheme="minorHAnsi" w:hAnsiTheme="minorHAnsi"/>
        </w:rPr>
      </w:pPr>
      <m:oMathPara>
        <m:oMath>
          <m:r>
            <w:rPr>
              <w:rFonts w:ascii="Cambria Math" w:hAnsi="Cambria Math"/>
            </w:rPr>
            <m:t>t=</m:t>
          </m:r>
          <m:f>
            <m:fPr>
              <m:ctrlPr>
                <w:rPr>
                  <w:rFonts w:ascii="Cambria Math" w:hAnsi="Cambria Math"/>
                  <w:i/>
                </w:rPr>
              </m:ctrlPr>
            </m:fPr>
            <m:num>
              <m:r>
                <w:rPr>
                  <w:rFonts w:ascii="Cambria Math" w:hAnsi="Cambria Math"/>
                </w:rPr>
                <m:t>p∙</m:t>
              </m:r>
              <m:d>
                <m:dPr>
                  <m:begChr m:val="["/>
                  <m:endChr m:val="]"/>
                  <m:ctrlPr>
                    <w:rPr>
                      <w:rFonts w:ascii="Cambria Math" w:hAnsi="Cambria Math"/>
                      <w:i/>
                    </w:rPr>
                  </m:ctrlPr>
                </m:dPr>
                <m:e>
                  <m:d>
                    <m:dPr>
                      <m:ctrlPr>
                        <w:rPr>
                          <w:rFonts w:ascii="Cambria Math" w:hAnsi="Cambria Math"/>
                          <w:i/>
                        </w:rPr>
                      </m:ctrlPr>
                    </m:dPr>
                    <m:e>
                      <m:r>
                        <w:rPr>
                          <w:rFonts w:ascii="Cambria Math" w:hAnsi="Cambria Math"/>
                        </w:rPr>
                        <m:t>b+l</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x</m:t>
                          </m:r>
                        </m:den>
                      </m:f>
                    </m:e>
                  </m:d>
                  <m:r>
                    <w:rPr>
                      <w:rFonts w:ascii="Cambria Math" w:hAnsi="Cambria Math"/>
                    </w:rPr>
                    <m:t>+(1,25∙</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 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e>
              </m:d>
              <m:r>
                <w:rPr>
                  <w:rFonts w:ascii="Cambria Math" w:hAnsi="Cambria Math"/>
                </w:rPr>
                <m:t>∙[x∙</m:t>
              </m:r>
              <m:d>
                <m:dPr>
                  <m:ctrlPr>
                    <w:rPr>
                      <w:rFonts w:ascii="Cambria Math" w:hAnsi="Cambria Math"/>
                      <w:i/>
                    </w:rPr>
                  </m:ctrlPr>
                </m:dPr>
                <m:e>
                  <m:r>
                    <w:rPr>
                      <w:rFonts w:ascii="Cambria Math" w:hAnsi="Cambria Math"/>
                    </w:rPr>
                    <m:t>b+l</m:t>
                  </m:r>
                </m:e>
              </m:d>
              <m:r>
                <w:rPr>
                  <w:rFonts w:ascii="Cambria Math" w:hAnsi="Cambria Math"/>
                </w:rPr>
                <m:t>]</m:t>
              </m:r>
            </m:num>
            <m:den>
              <m:r>
                <w:rPr>
                  <w:rFonts w:ascii="Cambria Math" w:hAnsi="Cambria Math"/>
                </w:rPr>
                <m:t>800∙K∙[1,4∙x∙</m:t>
              </m:r>
              <m:d>
                <m:dPr>
                  <m:ctrlPr>
                    <w:rPr>
                      <w:rFonts w:ascii="Cambria Math" w:hAnsi="Cambria Math"/>
                      <w:i/>
                    </w:rPr>
                  </m:ctrlPr>
                </m:dPr>
                <m:e>
                  <m:r>
                    <w:rPr>
                      <w:rFonts w:ascii="Cambria Math" w:hAnsi="Cambria Math"/>
                    </w:rPr>
                    <m:t>b+l</m:t>
                  </m:r>
                </m:e>
              </m:d>
              <m:r>
                <w:rPr>
                  <w:rFonts w:ascii="Cambria Math" w:hAnsi="Cambria Math"/>
                </w:rPr>
                <m:t>-0,44∙X]</m:t>
              </m:r>
            </m:den>
          </m:f>
        </m:oMath>
      </m:oMathPara>
    </w:p>
    <w:p w:rsidR="00CD0518" w:rsidRDefault="006A5768" w:rsidP="0059761A">
      <w:pPr>
        <w:adjustRightInd w:val="0"/>
        <w:spacing w:before="120" w:after="120"/>
        <w:ind w:left="284"/>
        <w:jc w:val="both"/>
        <w:rPr>
          <w:rFonts w:asciiTheme="minorHAnsi" w:hAnsiTheme="minorHAnsi"/>
        </w:rPr>
      </w:pPr>
      <w:r>
        <w:rPr>
          <w:rFonts w:asciiTheme="minorHAnsi" w:hAnsiTheme="minorHAnsi"/>
        </w:rPr>
        <w:t xml:space="preserve">Il sottofattore X individua il numero di persone </w:t>
      </w:r>
      <w:r w:rsidR="0059761A">
        <w:rPr>
          <w:rFonts w:asciiTheme="minorHAnsi" w:hAnsiTheme="minorHAnsi"/>
        </w:rPr>
        <w:t xml:space="preserve">che possono trovarsi contemporaneamente </w:t>
      </w:r>
      <w:r>
        <w:rPr>
          <w:rFonts w:asciiTheme="minorHAnsi" w:hAnsiTheme="minorHAnsi"/>
        </w:rPr>
        <w:t xml:space="preserve">presenti </w:t>
      </w:r>
      <w:r w:rsidR="0059761A">
        <w:rPr>
          <w:rFonts w:asciiTheme="minorHAnsi" w:hAnsiTheme="minorHAnsi"/>
        </w:rPr>
        <w:t>nel compartimento in esame. Ove non diversamente specificato FRAME fornisce la possibilità di utilizzare una densità (“fattore di carico presenti”) espressa in persone/m</w:t>
      </w:r>
      <w:r w:rsidR="0059761A" w:rsidRPr="0059761A">
        <w:rPr>
          <w:rFonts w:asciiTheme="minorHAnsi" w:hAnsiTheme="minorHAnsi"/>
          <w:vertAlign w:val="superscript"/>
        </w:rPr>
        <w:t>2</w:t>
      </w:r>
      <w:r w:rsidR="0059761A">
        <w:rPr>
          <w:rFonts w:asciiTheme="minorHAnsi" w:hAnsiTheme="minorHAnsi"/>
        </w:rPr>
        <w:t xml:space="preserve"> secondo la seguente tabella:</w:t>
      </w:r>
    </w:p>
    <w:tbl>
      <w:tblPr>
        <w:tblStyle w:val="Grigliatabella"/>
        <w:tblW w:w="0" w:type="auto"/>
        <w:jc w:val="center"/>
        <w:tblInd w:w="-1054" w:type="dxa"/>
        <w:tblLook w:val="04A0"/>
      </w:tblPr>
      <w:tblGrid>
        <w:gridCol w:w="551"/>
        <w:gridCol w:w="6521"/>
        <w:gridCol w:w="2104"/>
      </w:tblGrid>
      <w:tr w:rsidR="0059761A" w:rsidRPr="00D87445" w:rsidTr="00894507">
        <w:trPr>
          <w:jc w:val="center"/>
        </w:trPr>
        <w:tc>
          <w:tcPr>
            <w:tcW w:w="7072" w:type="dxa"/>
            <w:gridSpan w:val="2"/>
            <w:vAlign w:val="center"/>
          </w:tcPr>
          <w:p w:rsidR="0059761A" w:rsidRPr="00D87445" w:rsidRDefault="0059761A" w:rsidP="00234E7C">
            <w:pPr>
              <w:adjustRightInd w:val="0"/>
              <w:jc w:val="center"/>
              <w:rPr>
                <w:rFonts w:asciiTheme="minorHAnsi" w:hAnsiTheme="minorHAnsi"/>
                <w:b/>
              </w:rPr>
            </w:pPr>
            <w:r>
              <w:rPr>
                <w:rFonts w:asciiTheme="minorHAnsi" w:hAnsiTheme="minorHAnsi"/>
                <w:b/>
              </w:rPr>
              <w:t>Tipo di spazio</w:t>
            </w:r>
          </w:p>
        </w:tc>
        <w:tc>
          <w:tcPr>
            <w:tcW w:w="2104" w:type="dxa"/>
            <w:vAlign w:val="center"/>
          </w:tcPr>
          <w:p w:rsidR="0059761A" w:rsidRPr="00D87445" w:rsidRDefault="000F45F2" w:rsidP="000F45F2">
            <w:pPr>
              <w:adjustRightInd w:val="0"/>
              <w:jc w:val="center"/>
              <w:rPr>
                <w:rFonts w:asciiTheme="minorHAnsi" w:hAnsiTheme="minorHAnsi"/>
                <w:b/>
              </w:rPr>
            </w:pPr>
            <w:r>
              <w:rPr>
                <w:rFonts w:asciiTheme="minorHAnsi" w:hAnsiTheme="minorHAnsi"/>
                <w:b/>
              </w:rPr>
              <w:t>X</w:t>
            </w:r>
            <w:r w:rsidR="00894507">
              <w:rPr>
                <w:rFonts w:asciiTheme="minorHAnsi" w:hAnsiTheme="minorHAnsi"/>
                <w:b/>
              </w:rPr>
              <w:t xml:space="preserve"> </w:t>
            </w:r>
            <w:r w:rsidR="0059761A">
              <w:rPr>
                <w:rFonts w:asciiTheme="minorHAnsi" w:hAnsiTheme="minorHAnsi"/>
                <w:b/>
              </w:rPr>
              <w:t>[pers./mq]</w:t>
            </w:r>
          </w:p>
        </w:tc>
      </w:tr>
      <w:tr w:rsidR="0059761A" w:rsidTr="00894507">
        <w:trPr>
          <w:jc w:val="center"/>
        </w:trPr>
        <w:tc>
          <w:tcPr>
            <w:tcW w:w="551" w:type="dxa"/>
            <w:vAlign w:val="center"/>
          </w:tcPr>
          <w:p w:rsidR="0059761A" w:rsidRPr="00D87445" w:rsidRDefault="0059761A" w:rsidP="00234E7C">
            <w:pPr>
              <w:adjustRightInd w:val="0"/>
              <w:jc w:val="both"/>
              <w:rPr>
                <w:rFonts w:asciiTheme="minorHAnsi" w:hAnsiTheme="minorHAnsi"/>
                <w:b/>
              </w:rPr>
            </w:pPr>
            <w:r>
              <w:rPr>
                <w:rFonts w:asciiTheme="minorHAnsi" w:hAnsiTheme="minorHAnsi"/>
                <w:b/>
              </w:rPr>
              <w:t>01</w:t>
            </w:r>
          </w:p>
        </w:tc>
        <w:tc>
          <w:tcPr>
            <w:tcW w:w="6521" w:type="dxa"/>
            <w:vAlign w:val="center"/>
          </w:tcPr>
          <w:p w:rsidR="0059761A" w:rsidRDefault="0059761A" w:rsidP="00234E7C">
            <w:pPr>
              <w:adjustRightInd w:val="0"/>
              <w:jc w:val="both"/>
              <w:rPr>
                <w:rFonts w:asciiTheme="minorHAnsi" w:hAnsiTheme="minorHAnsi"/>
              </w:rPr>
            </w:pPr>
            <w:r>
              <w:rPr>
                <w:rFonts w:asciiTheme="minorHAnsi" w:hAnsiTheme="minorHAnsi"/>
              </w:rPr>
              <w:t>Spazi di attesa</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3</w:t>
            </w:r>
          </w:p>
        </w:tc>
      </w:tr>
      <w:tr w:rsidR="0059761A" w:rsidTr="00894507">
        <w:trPr>
          <w:jc w:val="center"/>
        </w:trPr>
        <w:tc>
          <w:tcPr>
            <w:tcW w:w="551" w:type="dxa"/>
            <w:vAlign w:val="center"/>
          </w:tcPr>
          <w:p w:rsidR="0059761A" w:rsidRPr="00D87445" w:rsidRDefault="0059761A" w:rsidP="00234E7C">
            <w:pPr>
              <w:adjustRightInd w:val="0"/>
              <w:jc w:val="both"/>
              <w:rPr>
                <w:rFonts w:asciiTheme="minorHAnsi" w:hAnsiTheme="minorHAnsi"/>
                <w:b/>
              </w:rPr>
            </w:pPr>
            <w:r>
              <w:rPr>
                <w:rFonts w:asciiTheme="minorHAnsi" w:hAnsiTheme="minorHAnsi"/>
                <w:b/>
              </w:rPr>
              <w:t>02</w:t>
            </w:r>
          </w:p>
        </w:tc>
        <w:tc>
          <w:tcPr>
            <w:tcW w:w="6521" w:type="dxa"/>
            <w:vAlign w:val="center"/>
          </w:tcPr>
          <w:p w:rsidR="0059761A" w:rsidRDefault="0059761A" w:rsidP="0059761A">
            <w:pPr>
              <w:adjustRightInd w:val="0"/>
              <w:jc w:val="both"/>
              <w:rPr>
                <w:rFonts w:asciiTheme="minorHAnsi" w:hAnsiTheme="minorHAnsi"/>
              </w:rPr>
            </w:pPr>
            <w:r>
              <w:rPr>
                <w:rFonts w:asciiTheme="minorHAnsi" w:hAnsiTheme="minorHAnsi"/>
              </w:rPr>
              <w:t>Luoghi di assemblea a utilizzo concentrato (hall, chiese, discoteche, ecc.)</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1,5</w:t>
            </w:r>
          </w:p>
        </w:tc>
      </w:tr>
      <w:tr w:rsidR="0059761A" w:rsidTr="00894507">
        <w:trPr>
          <w:jc w:val="center"/>
        </w:trPr>
        <w:tc>
          <w:tcPr>
            <w:tcW w:w="551" w:type="dxa"/>
            <w:vAlign w:val="center"/>
          </w:tcPr>
          <w:p w:rsidR="0059761A" w:rsidRPr="00D87445" w:rsidRDefault="0059761A" w:rsidP="00234E7C">
            <w:pPr>
              <w:adjustRightInd w:val="0"/>
              <w:jc w:val="both"/>
              <w:rPr>
                <w:rFonts w:asciiTheme="minorHAnsi" w:hAnsiTheme="minorHAnsi"/>
                <w:b/>
              </w:rPr>
            </w:pPr>
            <w:r>
              <w:rPr>
                <w:rFonts w:asciiTheme="minorHAnsi" w:hAnsiTheme="minorHAnsi"/>
                <w:b/>
              </w:rPr>
              <w:t>03</w:t>
            </w:r>
          </w:p>
        </w:tc>
        <w:tc>
          <w:tcPr>
            <w:tcW w:w="6521" w:type="dxa"/>
            <w:vAlign w:val="center"/>
          </w:tcPr>
          <w:p w:rsidR="0059761A" w:rsidRDefault="0059761A" w:rsidP="0059761A">
            <w:pPr>
              <w:adjustRightInd w:val="0"/>
              <w:jc w:val="both"/>
              <w:rPr>
                <w:rFonts w:asciiTheme="minorHAnsi" w:hAnsiTheme="minorHAnsi"/>
              </w:rPr>
            </w:pPr>
            <w:r>
              <w:rPr>
                <w:rFonts w:asciiTheme="minorHAnsi" w:hAnsiTheme="minorHAnsi"/>
              </w:rPr>
              <w:t>Luoghi di assemblea a utilizzo normale (sale conferenze, ristoranti, bar, ecc.)</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0,6</w:t>
            </w:r>
          </w:p>
        </w:tc>
      </w:tr>
      <w:tr w:rsidR="0059761A" w:rsidTr="00894507">
        <w:trPr>
          <w:jc w:val="center"/>
        </w:trPr>
        <w:tc>
          <w:tcPr>
            <w:tcW w:w="551" w:type="dxa"/>
            <w:vAlign w:val="center"/>
          </w:tcPr>
          <w:p w:rsidR="0059761A" w:rsidRPr="00D87445" w:rsidRDefault="0059761A" w:rsidP="00234E7C">
            <w:pPr>
              <w:adjustRightInd w:val="0"/>
              <w:jc w:val="both"/>
              <w:rPr>
                <w:rFonts w:asciiTheme="minorHAnsi" w:hAnsiTheme="minorHAnsi"/>
                <w:b/>
              </w:rPr>
            </w:pPr>
            <w:r>
              <w:rPr>
                <w:rFonts w:asciiTheme="minorHAnsi" w:hAnsiTheme="minorHAnsi"/>
                <w:b/>
              </w:rPr>
              <w:t>04</w:t>
            </w:r>
          </w:p>
        </w:tc>
        <w:tc>
          <w:tcPr>
            <w:tcW w:w="6521" w:type="dxa"/>
            <w:vAlign w:val="center"/>
          </w:tcPr>
          <w:p w:rsidR="0059761A" w:rsidRDefault="0059761A" w:rsidP="00234E7C">
            <w:pPr>
              <w:adjustRightInd w:val="0"/>
              <w:jc w:val="both"/>
              <w:rPr>
                <w:rFonts w:asciiTheme="minorHAnsi" w:hAnsiTheme="minorHAnsi"/>
              </w:rPr>
            </w:pPr>
            <w:r>
              <w:rPr>
                <w:rFonts w:asciiTheme="minorHAnsi" w:hAnsiTheme="minorHAnsi"/>
              </w:rPr>
              <w:t>Classi scolastiche, nessun posto fisso</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0,5</w:t>
            </w:r>
          </w:p>
        </w:tc>
      </w:tr>
      <w:tr w:rsidR="0059761A" w:rsidTr="00894507">
        <w:trPr>
          <w:jc w:val="center"/>
        </w:trPr>
        <w:tc>
          <w:tcPr>
            <w:tcW w:w="551" w:type="dxa"/>
            <w:vAlign w:val="center"/>
          </w:tcPr>
          <w:p w:rsidR="0059761A" w:rsidRPr="00D87445" w:rsidRDefault="0059761A" w:rsidP="00234E7C">
            <w:pPr>
              <w:adjustRightInd w:val="0"/>
              <w:jc w:val="both"/>
              <w:rPr>
                <w:rFonts w:asciiTheme="minorHAnsi" w:hAnsiTheme="minorHAnsi"/>
                <w:b/>
              </w:rPr>
            </w:pPr>
            <w:r>
              <w:rPr>
                <w:rFonts w:asciiTheme="minorHAnsi" w:hAnsiTheme="minorHAnsi"/>
                <w:b/>
              </w:rPr>
              <w:t>05</w:t>
            </w:r>
          </w:p>
        </w:tc>
        <w:tc>
          <w:tcPr>
            <w:tcW w:w="6521" w:type="dxa"/>
            <w:vAlign w:val="center"/>
          </w:tcPr>
          <w:p w:rsidR="0059761A" w:rsidRDefault="0059761A" w:rsidP="00234E7C">
            <w:pPr>
              <w:adjustRightInd w:val="0"/>
              <w:jc w:val="both"/>
              <w:rPr>
                <w:rFonts w:asciiTheme="minorHAnsi" w:hAnsiTheme="minorHAnsi"/>
              </w:rPr>
            </w:pPr>
            <w:r>
              <w:rPr>
                <w:rFonts w:asciiTheme="minorHAnsi" w:hAnsiTheme="minorHAnsi"/>
              </w:rPr>
              <w:t>Asili</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0,3</w:t>
            </w:r>
          </w:p>
        </w:tc>
      </w:tr>
      <w:tr w:rsidR="0059761A" w:rsidTr="00894507">
        <w:trPr>
          <w:jc w:val="center"/>
        </w:trPr>
        <w:tc>
          <w:tcPr>
            <w:tcW w:w="551" w:type="dxa"/>
            <w:vAlign w:val="center"/>
          </w:tcPr>
          <w:p w:rsidR="0059761A" w:rsidRPr="00D87445" w:rsidRDefault="0059761A" w:rsidP="00234E7C">
            <w:pPr>
              <w:adjustRightInd w:val="0"/>
              <w:jc w:val="both"/>
              <w:rPr>
                <w:rFonts w:asciiTheme="minorHAnsi" w:hAnsiTheme="minorHAnsi"/>
                <w:b/>
              </w:rPr>
            </w:pPr>
            <w:r>
              <w:rPr>
                <w:rFonts w:asciiTheme="minorHAnsi" w:hAnsiTheme="minorHAnsi"/>
                <w:b/>
              </w:rPr>
              <w:t>06</w:t>
            </w:r>
          </w:p>
        </w:tc>
        <w:tc>
          <w:tcPr>
            <w:tcW w:w="6521" w:type="dxa"/>
            <w:vAlign w:val="center"/>
          </w:tcPr>
          <w:p w:rsidR="0059761A" w:rsidRPr="000E4E34" w:rsidRDefault="0059761A" w:rsidP="00234E7C">
            <w:pPr>
              <w:adjustRightInd w:val="0"/>
              <w:jc w:val="both"/>
              <w:rPr>
                <w:rFonts w:asciiTheme="minorHAnsi" w:hAnsiTheme="minorHAnsi"/>
              </w:rPr>
            </w:pPr>
            <w:r>
              <w:rPr>
                <w:rFonts w:asciiTheme="minorHAnsi" w:hAnsiTheme="minorHAnsi"/>
              </w:rPr>
              <w:t>Scuole: laboratori, officine, classi per esercitazioni professionali</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0,2</w:t>
            </w:r>
          </w:p>
        </w:tc>
      </w:tr>
      <w:tr w:rsidR="0059761A" w:rsidTr="00894507">
        <w:trPr>
          <w:jc w:val="center"/>
        </w:trPr>
        <w:tc>
          <w:tcPr>
            <w:tcW w:w="551" w:type="dxa"/>
            <w:vAlign w:val="center"/>
          </w:tcPr>
          <w:p w:rsidR="0059761A" w:rsidRDefault="0059761A" w:rsidP="00234E7C">
            <w:pPr>
              <w:adjustRightInd w:val="0"/>
              <w:jc w:val="both"/>
              <w:rPr>
                <w:rFonts w:asciiTheme="minorHAnsi" w:hAnsiTheme="minorHAnsi"/>
                <w:b/>
              </w:rPr>
            </w:pPr>
            <w:r>
              <w:rPr>
                <w:rFonts w:asciiTheme="minorHAnsi" w:hAnsiTheme="minorHAnsi"/>
                <w:b/>
              </w:rPr>
              <w:t>07</w:t>
            </w:r>
          </w:p>
        </w:tc>
        <w:tc>
          <w:tcPr>
            <w:tcW w:w="6521" w:type="dxa"/>
            <w:vAlign w:val="center"/>
          </w:tcPr>
          <w:p w:rsidR="0059761A" w:rsidRDefault="0059761A" w:rsidP="00234E7C">
            <w:pPr>
              <w:adjustRightInd w:val="0"/>
              <w:jc w:val="both"/>
              <w:rPr>
                <w:rFonts w:asciiTheme="minorHAnsi" w:hAnsiTheme="minorHAnsi"/>
              </w:rPr>
            </w:pPr>
            <w:r>
              <w:rPr>
                <w:rFonts w:asciiTheme="minorHAnsi" w:hAnsiTheme="minorHAnsi"/>
              </w:rPr>
              <w:t>Istituti medici</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0,1</w:t>
            </w:r>
          </w:p>
        </w:tc>
      </w:tr>
      <w:tr w:rsidR="0059761A" w:rsidTr="00894507">
        <w:trPr>
          <w:jc w:val="center"/>
        </w:trPr>
        <w:tc>
          <w:tcPr>
            <w:tcW w:w="551" w:type="dxa"/>
            <w:vAlign w:val="center"/>
          </w:tcPr>
          <w:p w:rsidR="0059761A" w:rsidRDefault="0059761A" w:rsidP="00234E7C">
            <w:pPr>
              <w:adjustRightInd w:val="0"/>
              <w:jc w:val="both"/>
              <w:rPr>
                <w:rFonts w:asciiTheme="minorHAnsi" w:hAnsiTheme="minorHAnsi"/>
                <w:b/>
              </w:rPr>
            </w:pPr>
            <w:r>
              <w:rPr>
                <w:rFonts w:asciiTheme="minorHAnsi" w:hAnsiTheme="minorHAnsi"/>
                <w:b/>
              </w:rPr>
              <w:t>08</w:t>
            </w:r>
          </w:p>
        </w:tc>
        <w:tc>
          <w:tcPr>
            <w:tcW w:w="6521" w:type="dxa"/>
            <w:vAlign w:val="center"/>
          </w:tcPr>
          <w:p w:rsidR="0059761A" w:rsidRDefault="0059761A" w:rsidP="00234E7C">
            <w:pPr>
              <w:adjustRightInd w:val="0"/>
              <w:jc w:val="both"/>
              <w:rPr>
                <w:rFonts w:asciiTheme="minorHAnsi" w:hAnsiTheme="minorHAnsi"/>
              </w:rPr>
            </w:pPr>
            <w:r>
              <w:rPr>
                <w:rFonts w:asciiTheme="minorHAnsi" w:hAnsiTheme="minorHAnsi"/>
              </w:rPr>
              <w:t>Carceri e case di detenzione</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0,1</w:t>
            </w:r>
          </w:p>
        </w:tc>
      </w:tr>
      <w:tr w:rsidR="0059761A" w:rsidTr="00894507">
        <w:trPr>
          <w:jc w:val="center"/>
        </w:trPr>
        <w:tc>
          <w:tcPr>
            <w:tcW w:w="551" w:type="dxa"/>
            <w:vAlign w:val="center"/>
          </w:tcPr>
          <w:p w:rsidR="0059761A" w:rsidRDefault="0059761A" w:rsidP="00234E7C">
            <w:pPr>
              <w:adjustRightInd w:val="0"/>
              <w:jc w:val="both"/>
              <w:rPr>
                <w:rFonts w:asciiTheme="minorHAnsi" w:hAnsiTheme="minorHAnsi"/>
                <w:b/>
              </w:rPr>
            </w:pPr>
            <w:r>
              <w:rPr>
                <w:rFonts w:asciiTheme="minorHAnsi" w:hAnsiTheme="minorHAnsi"/>
                <w:b/>
              </w:rPr>
              <w:t>09</w:t>
            </w:r>
          </w:p>
        </w:tc>
        <w:tc>
          <w:tcPr>
            <w:tcW w:w="6521" w:type="dxa"/>
            <w:vAlign w:val="center"/>
          </w:tcPr>
          <w:p w:rsidR="0059761A" w:rsidRDefault="0059761A" w:rsidP="00234E7C">
            <w:pPr>
              <w:adjustRightInd w:val="0"/>
              <w:jc w:val="both"/>
              <w:rPr>
                <w:rFonts w:asciiTheme="minorHAnsi" w:hAnsiTheme="minorHAnsi"/>
              </w:rPr>
            </w:pPr>
            <w:r>
              <w:rPr>
                <w:rFonts w:asciiTheme="minorHAnsi" w:hAnsiTheme="minorHAnsi"/>
              </w:rPr>
              <w:t>Edifici residenziali (case, alberghi, pensioni)</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0,05</w:t>
            </w:r>
          </w:p>
        </w:tc>
      </w:tr>
      <w:tr w:rsidR="0059761A" w:rsidTr="00894507">
        <w:trPr>
          <w:jc w:val="center"/>
        </w:trPr>
        <w:tc>
          <w:tcPr>
            <w:tcW w:w="551" w:type="dxa"/>
            <w:vAlign w:val="center"/>
          </w:tcPr>
          <w:p w:rsidR="0059761A" w:rsidRDefault="0059761A" w:rsidP="00234E7C">
            <w:pPr>
              <w:adjustRightInd w:val="0"/>
              <w:jc w:val="both"/>
              <w:rPr>
                <w:rFonts w:asciiTheme="minorHAnsi" w:hAnsiTheme="minorHAnsi"/>
                <w:b/>
              </w:rPr>
            </w:pPr>
            <w:r>
              <w:rPr>
                <w:rFonts w:asciiTheme="minorHAnsi" w:hAnsiTheme="minorHAnsi"/>
                <w:b/>
              </w:rPr>
              <w:t>10</w:t>
            </w:r>
          </w:p>
        </w:tc>
        <w:tc>
          <w:tcPr>
            <w:tcW w:w="6521" w:type="dxa"/>
            <w:vAlign w:val="center"/>
          </w:tcPr>
          <w:p w:rsidR="0059761A" w:rsidRDefault="0059761A" w:rsidP="00234E7C">
            <w:pPr>
              <w:adjustRightInd w:val="0"/>
              <w:jc w:val="both"/>
              <w:rPr>
                <w:rFonts w:asciiTheme="minorHAnsi" w:hAnsiTheme="minorHAnsi"/>
              </w:rPr>
            </w:pPr>
            <w:r>
              <w:rPr>
                <w:rFonts w:asciiTheme="minorHAnsi" w:hAnsiTheme="minorHAnsi"/>
              </w:rPr>
              <w:t>Aree di vendita a livello strada o sotto livello della strada</w:t>
            </w:r>
          </w:p>
        </w:tc>
        <w:tc>
          <w:tcPr>
            <w:tcW w:w="2104" w:type="dxa"/>
            <w:vAlign w:val="center"/>
          </w:tcPr>
          <w:p w:rsidR="0059761A" w:rsidRDefault="0059761A" w:rsidP="0059761A">
            <w:pPr>
              <w:adjustRightInd w:val="0"/>
              <w:ind w:right="176"/>
              <w:jc w:val="center"/>
              <w:rPr>
                <w:rFonts w:asciiTheme="minorHAnsi" w:hAnsiTheme="minorHAnsi"/>
              </w:rPr>
            </w:pPr>
            <w:r>
              <w:rPr>
                <w:rFonts w:asciiTheme="minorHAnsi" w:hAnsiTheme="minorHAnsi"/>
              </w:rPr>
              <w:t>0,3</w:t>
            </w:r>
          </w:p>
        </w:tc>
      </w:tr>
      <w:tr w:rsidR="0059761A" w:rsidTr="00894507">
        <w:trPr>
          <w:jc w:val="center"/>
        </w:trPr>
        <w:tc>
          <w:tcPr>
            <w:tcW w:w="551" w:type="dxa"/>
            <w:vAlign w:val="center"/>
          </w:tcPr>
          <w:p w:rsidR="0059761A" w:rsidRDefault="0059761A" w:rsidP="00234E7C">
            <w:pPr>
              <w:adjustRightInd w:val="0"/>
              <w:jc w:val="both"/>
              <w:rPr>
                <w:rFonts w:asciiTheme="minorHAnsi" w:hAnsiTheme="minorHAnsi"/>
                <w:b/>
              </w:rPr>
            </w:pPr>
            <w:r>
              <w:rPr>
                <w:rFonts w:asciiTheme="minorHAnsi" w:hAnsiTheme="minorHAnsi"/>
                <w:b/>
              </w:rPr>
              <w:t>11</w:t>
            </w:r>
          </w:p>
        </w:tc>
        <w:tc>
          <w:tcPr>
            <w:tcW w:w="6521" w:type="dxa"/>
            <w:vAlign w:val="center"/>
          </w:tcPr>
          <w:p w:rsidR="0059761A" w:rsidRDefault="0059761A" w:rsidP="00234E7C">
            <w:pPr>
              <w:adjustRightInd w:val="0"/>
              <w:jc w:val="both"/>
              <w:rPr>
                <w:rFonts w:asciiTheme="minorHAnsi" w:hAnsiTheme="minorHAnsi"/>
              </w:rPr>
            </w:pPr>
            <w:r>
              <w:rPr>
                <w:rFonts w:asciiTheme="minorHAnsi" w:hAnsiTheme="minorHAnsi"/>
              </w:rPr>
              <w:t>Aree di vendita sopra il livello della strada</w:t>
            </w:r>
          </w:p>
        </w:tc>
        <w:tc>
          <w:tcPr>
            <w:tcW w:w="2104" w:type="dxa"/>
            <w:vAlign w:val="center"/>
          </w:tcPr>
          <w:p w:rsidR="0059761A" w:rsidRDefault="00F62B5F" w:rsidP="0059761A">
            <w:pPr>
              <w:adjustRightInd w:val="0"/>
              <w:ind w:right="176"/>
              <w:jc w:val="center"/>
              <w:rPr>
                <w:rFonts w:asciiTheme="minorHAnsi" w:hAnsiTheme="minorHAnsi"/>
              </w:rPr>
            </w:pPr>
            <w:r>
              <w:rPr>
                <w:rFonts w:asciiTheme="minorHAnsi" w:hAnsiTheme="minorHAnsi"/>
              </w:rPr>
              <w:t>0,2</w:t>
            </w:r>
          </w:p>
        </w:tc>
      </w:tr>
      <w:tr w:rsidR="0059761A" w:rsidTr="00894507">
        <w:trPr>
          <w:jc w:val="center"/>
        </w:trPr>
        <w:tc>
          <w:tcPr>
            <w:tcW w:w="551" w:type="dxa"/>
            <w:vAlign w:val="center"/>
          </w:tcPr>
          <w:p w:rsidR="0059761A" w:rsidRDefault="0059761A" w:rsidP="00234E7C">
            <w:pPr>
              <w:adjustRightInd w:val="0"/>
              <w:jc w:val="both"/>
              <w:rPr>
                <w:rFonts w:asciiTheme="minorHAnsi" w:hAnsiTheme="minorHAnsi"/>
                <w:b/>
              </w:rPr>
            </w:pPr>
            <w:r>
              <w:rPr>
                <w:rFonts w:asciiTheme="minorHAnsi" w:hAnsiTheme="minorHAnsi"/>
                <w:b/>
              </w:rPr>
              <w:t>12</w:t>
            </w:r>
          </w:p>
        </w:tc>
        <w:tc>
          <w:tcPr>
            <w:tcW w:w="6521" w:type="dxa"/>
            <w:vAlign w:val="center"/>
          </w:tcPr>
          <w:p w:rsidR="0059761A" w:rsidRDefault="00F62B5F" w:rsidP="00234E7C">
            <w:pPr>
              <w:adjustRightInd w:val="0"/>
              <w:jc w:val="both"/>
              <w:rPr>
                <w:rFonts w:asciiTheme="minorHAnsi" w:hAnsiTheme="minorHAnsi"/>
              </w:rPr>
            </w:pPr>
            <w:r>
              <w:rPr>
                <w:rFonts w:asciiTheme="minorHAnsi" w:hAnsiTheme="minorHAnsi"/>
              </w:rPr>
              <w:t>Uffici</w:t>
            </w:r>
          </w:p>
        </w:tc>
        <w:tc>
          <w:tcPr>
            <w:tcW w:w="2104" w:type="dxa"/>
            <w:vAlign w:val="center"/>
          </w:tcPr>
          <w:p w:rsidR="0059761A" w:rsidRDefault="00F62B5F" w:rsidP="0059761A">
            <w:pPr>
              <w:adjustRightInd w:val="0"/>
              <w:ind w:right="176"/>
              <w:jc w:val="center"/>
              <w:rPr>
                <w:rFonts w:asciiTheme="minorHAnsi" w:hAnsiTheme="minorHAnsi"/>
              </w:rPr>
            </w:pPr>
            <w:r>
              <w:rPr>
                <w:rFonts w:asciiTheme="minorHAnsi" w:hAnsiTheme="minorHAnsi"/>
              </w:rPr>
              <w:t>0,1</w:t>
            </w:r>
          </w:p>
        </w:tc>
      </w:tr>
      <w:tr w:rsidR="0059761A" w:rsidTr="00894507">
        <w:trPr>
          <w:jc w:val="center"/>
        </w:trPr>
        <w:tc>
          <w:tcPr>
            <w:tcW w:w="551" w:type="dxa"/>
            <w:vAlign w:val="center"/>
          </w:tcPr>
          <w:p w:rsidR="0059761A" w:rsidRDefault="0059761A" w:rsidP="00234E7C">
            <w:pPr>
              <w:adjustRightInd w:val="0"/>
              <w:jc w:val="both"/>
              <w:rPr>
                <w:rFonts w:asciiTheme="minorHAnsi" w:hAnsiTheme="minorHAnsi"/>
                <w:b/>
              </w:rPr>
            </w:pPr>
            <w:r>
              <w:rPr>
                <w:rFonts w:asciiTheme="minorHAnsi" w:hAnsiTheme="minorHAnsi"/>
                <w:b/>
              </w:rPr>
              <w:t>13</w:t>
            </w:r>
          </w:p>
        </w:tc>
        <w:tc>
          <w:tcPr>
            <w:tcW w:w="6521" w:type="dxa"/>
            <w:vAlign w:val="center"/>
          </w:tcPr>
          <w:p w:rsidR="0059761A" w:rsidRDefault="00F62B5F" w:rsidP="00234E7C">
            <w:pPr>
              <w:adjustRightInd w:val="0"/>
              <w:jc w:val="both"/>
              <w:rPr>
                <w:rFonts w:asciiTheme="minorHAnsi" w:hAnsiTheme="minorHAnsi"/>
              </w:rPr>
            </w:pPr>
            <w:r>
              <w:rPr>
                <w:rFonts w:asciiTheme="minorHAnsi" w:hAnsiTheme="minorHAnsi"/>
              </w:rPr>
              <w:t>Industrie</w:t>
            </w:r>
          </w:p>
        </w:tc>
        <w:tc>
          <w:tcPr>
            <w:tcW w:w="2104" w:type="dxa"/>
            <w:vAlign w:val="center"/>
          </w:tcPr>
          <w:p w:rsidR="0059761A" w:rsidRDefault="00F62B5F" w:rsidP="0059761A">
            <w:pPr>
              <w:adjustRightInd w:val="0"/>
              <w:ind w:right="176"/>
              <w:jc w:val="center"/>
              <w:rPr>
                <w:rFonts w:asciiTheme="minorHAnsi" w:hAnsiTheme="minorHAnsi"/>
              </w:rPr>
            </w:pPr>
            <w:r>
              <w:rPr>
                <w:rFonts w:asciiTheme="minorHAnsi" w:hAnsiTheme="minorHAnsi"/>
              </w:rPr>
              <w:t>0,03</w:t>
            </w:r>
          </w:p>
        </w:tc>
      </w:tr>
      <w:tr w:rsidR="0059761A" w:rsidTr="00894507">
        <w:trPr>
          <w:jc w:val="center"/>
        </w:trPr>
        <w:tc>
          <w:tcPr>
            <w:tcW w:w="551" w:type="dxa"/>
            <w:vAlign w:val="center"/>
          </w:tcPr>
          <w:p w:rsidR="0059761A" w:rsidRDefault="0059761A" w:rsidP="00234E7C">
            <w:pPr>
              <w:adjustRightInd w:val="0"/>
              <w:jc w:val="both"/>
              <w:rPr>
                <w:rFonts w:asciiTheme="minorHAnsi" w:hAnsiTheme="minorHAnsi"/>
                <w:b/>
              </w:rPr>
            </w:pPr>
            <w:r>
              <w:rPr>
                <w:rFonts w:asciiTheme="minorHAnsi" w:hAnsiTheme="minorHAnsi"/>
                <w:b/>
              </w:rPr>
              <w:t>14</w:t>
            </w:r>
          </w:p>
        </w:tc>
        <w:tc>
          <w:tcPr>
            <w:tcW w:w="6521" w:type="dxa"/>
            <w:vAlign w:val="center"/>
          </w:tcPr>
          <w:p w:rsidR="0059761A" w:rsidRDefault="00F62B5F" w:rsidP="00234E7C">
            <w:pPr>
              <w:adjustRightInd w:val="0"/>
              <w:jc w:val="both"/>
              <w:rPr>
                <w:rFonts w:asciiTheme="minorHAnsi" w:hAnsiTheme="minorHAnsi"/>
              </w:rPr>
            </w:pPr>
            <w:r>
              <w:rPr>
                <w:rFonts w:asciiTheme="minorHAnsi" w:hAnsiTheme="minorHAnsi"/>
              </w:rPr>
              <w:t>Depositi e magazzini</w:t>
            </w:r>
          </w:p>
        </w:tc>
        <w:tc>
          <w:tcPr>
            <w:tcW w:w="2104" w:type="dxa"/>
            <w:vAlign w:val="center"/>
          </w:tcPr>
          <w:p w:rsidR="0059761A" w:rsidRDefault="00F62B5F" w:rsidP="0059761A">
            <w:pPr>
              <w:adjustRightInd w:val="0"/>
              <w:ind w:right="176"/>
              <w:jc w:val="center"/>
              <w:rPr>
                <w:rFonts w:asciiTheme="minorHAnsi" w:hAnsiTheme="minorHAnsi"/>
              </w:rPr>
            </w:pPr>
            <w:r>
              <w:rPr>
                <w:rFonts w:asciiTheme="minorHAnsi" w:hAnsiTheme="minorHAnsi"/>
              </w:rPr>
              <w:t>0,003</w:t>
            </w:r>
          </w:p>
        </w:tc>
      </w:tr>
    </w:tbl>
    <w:p w:rsidR="0059761A" w:rsidRDefault="00F62B5F" w:rsidP="00FF2EFC">
      <w:pPr>
        <w:adjustRightInd w:val="0"/>
        <w:spacing w:before="120"/>
        <w:ind w:left="284"/>
        <w:jc w:val="both"/>
        <w:rPr>
          <w:rFonts w:asciiTheme="minorHAnsi" w:hAnsiTheme="minorHAnsi"/>
        </w:rPr>
      </w:pPr>
      <w:r>
        <w:rPr>
          <w:rFonts w:asciiTheme="minorHAnsi" w:hAnsiTheme="minorHAnsi"/>
        </w:rPr>
        <w:t>Il sottofattore x individua il numero di moduli di uscita da 60 cm.</w:t>
      </w:r>
    </w:p>
    <w:p w:rsidR="00F62B5F" w:rsidRDefault="00F62B5F" w:rsidP="00F62B5F">
      <w:pPr>
        <w:adjustRightInd w:val="0"/>
        <w:spacing w:before="120" w:after="120"/>
        <w:ind w:left="284"/>
        <w:jc w:val="both"/>
        <w:rPr>
          <w:rFonts w:asciiTheme="minorHAnsi" w:hAnsiTheme="minorHAnsi"/>
        </w:rPr>
      </w:pPr>
      <w:r>
        <w:rPr>
          <w:rFonts w:asciiTheme="minorHAnsi" w:hAnsiTheme="minorHAnsi"/>
        </w:rPr>
        <w:t xml:space="preserve">Il sottofattore </w:t>
      </w:r>
      <w:r w:rsidR="002D44E7">
        <w:rPr>
          <w:rFonts w:asciiTheme="minorHAnsi" w:hAnsiTheme="minorHAnsi"/>
        </w:rPr>
        <w:t xml:space="preserve">p </w:t>
      </w:r>
      <w:r>
        <w:rPr>
          <w:rFonts w:asciiTheme="minorHAnsi" w:hAnsiTheme="minorHAnsi"/>
        </w:rPr>
        <w:t>rappresenta il grado di mobilità delle persone anche in funzione dell’assenza e/o carenza di un piano di evacuazione o dell’insorgenza di panico secondo quanto riportato nella sottostante tabella:</w:t>
      </w:r>
    </w:p>
    <w:tbl>
      <w:tblPr>
        <w:tblStyle w:val="Grigliatabella"/>
        <w:tblW w:w="0" w:type="auto"/>
        <w:jc w:val="center"/>
        <w:tblInd w:w="-1054" w:type="dxa"/>
        <w:tblLook w:val="04A0"/>
      </w:tblPr>
      <w:tblGrid>
        <w:gridCol w:w="551"/>
        <w:gridCol w:w="6521"/>
        <w:gridCol w:w="2089"/>
      </w:tblGrid>
      <w:tr w:rsidR="00F62B5F" w:rsidRPr="00D87445" w:rsidTr="00894507">
        <w:trPr>
          <w:jc w:val="center"/>
        </w:trPr>
        <w:tc>
          <w:tcPr>
            <w:tcW w:w="7072" w:type="dxa"/>
            <w:gridSpan w:val="2"/>
            <w:vAlign w:val="center"/>
          </w:tcPr>
          <w:p w:rsidR="00F62B5F" w:rsidRPr="00D87445" w:rsidRDefault="00F62B5F" w:rsidP="00234E7C">
            <w:pPr>
              <w:adjustRightInd w:val="0"/>
              <w:jc w:val="center"/>
              <w:rPr>
                <w:rFonts w:asciiTheme="minorHAnsi" w:hAnsiTheme="minorHAnsi"/>
                <w:b/>
              </w:rPr>
            </w:pPr>
            <w:r>
              <w:rPr>
                <w:rFonts w:asciiTheme="minorHAnsi" w:hAnsiTheme="minorHAnsi"/>
                <w:b/>
              </w:rPr>
              <w:t>Sottofattore di mobilità</w:t>
            </w:r>
          </w:p>
        </w:tc>
        <w:tc>
          <w:tcPr>
            <w:tcW w:w="2089" w:type="dxa"/>
            <w:vAlign w:val="center"/>
          </w:tcPr>
          <w:p w:rsidR="00F62B5F" w:rsidRPr="00D87445" w:rsidRDefault="00F62B5F" w:rsidP="00F62B5F">
            <w:pPr>
              <w:adjustRightInd w:val="0"/>
              <w:jc w:val="center"/>
              <w:rPr>
                <w:rFonts w:asciiTheme="minorHAnsi" w:hAnsiTheme="minorHAnsi"/>
                <w:b/>
              </w:rPr>
            </w:pPr>
            <w:r>
              <w:rPr>
                <w:rFonts w:asciiTheme="minorHAnsi" w:hAnsiTheme="minorHAnsi"/>
                <w:b/>
              </w:rPr>
              <w:t>p</w:t>
            </w:r>
          </w:p>
        </w:tc>
      </w:tr>
      <w:tr w:rsidR="00F62B5F" w:rsidTr="00894507">
        <w:trPr>
          <w:jc w:val="center"/>
        </w:trPr>
        <w:tc>
          <w:tcPr>
            <w:tcW w:w="551" w:type="dxa"/>
            <w:vAlign w:val="center"/>
          </w:tcPr>
          <w:p w:rsidR="00F62B5F" w:rsidRPr="00D87445" w:rsidRDefault="00F62B5F" w:rsidP="00234E7C">
            <w:pPr>
              <w:adjustRightInd w:val="0"/>
              <w:jc w:val="both"/>
              <w:rPr>
                <w:rFonts w:asciiTheme="minorHAnsi" w:hAnsiTheme="minorHAnsi"/>
                <w:b/>
              </w:rPr>
            </w:pPr>
            <w:r>
              <w:rPr>
                <w:rFonts w:asciiTheme="minorHAnsi" w:hAnsiTheme="minorHAnsi"/>
                <w:b/>
              </w:rPr>
              <w:t>A</w:t>
            </w:r>
          </w:p>
        </w:tc>
        <w:tc>
          <w:tcPr>
            <w:tcW w:w="6521" w:type="dxa"/>
            <w:vAlign w:val="center"/>
          </w:tcPr>
          <w:p w:rsidR="00F62B5F" w:rsidRDefault="00F62B5F" w:rsidP="00234E7C">
            <w:pPr>
              <w:adjustRightInd w:val="0"/>
              <w:jc w:val="both"/>
              <w:rPr>
                <w:rFonts w:asciiTheme="minorHAnsi" w:hAnsiTheme="minorHAnsi"/>
              </w:rPr>
            </w:pPr>
            <w:r>
              <w:rPr>
                <w:rFonts w:asciiTheme="minorHAnsi" w:hAnsiTheme="minorHAnsi"/>
              </w:rPr>
              <w:t>Persone deambulanti ed indipendenti (adulti, lavoratori)</w:t>
            </w:r>
          </w:p>
        </w:tc>
        <w:tc>
          <w:tcPr>
            <w:tcW w:w="2089" w:type="dxa"/>
            <w:vAlign w:val="center"/>
          </w:tcPr>
          <w:p w:rsidR="00F62B5F" w:rsidRDefault="00F62B5F" w:rsidP="00234E7C">
            <w:pPr>
              <w:adjustRightInd w:val="0"/>
              <w:ind w:right="176"/>
              <w:jc w:val="center"/>
              <w:rPr>
                <w:rFonts w:asciiTheme="minorHAnsi" w:hAnsiTheme="minorHAnsi"/>
              </w:rPr>
            </w:pPr>
            <w:r>
              <w:rPr>
                <w:rFonts w:asciiTheme="minorHAnsi" w:hAnsiTheme="minorHAnsi"/>
              </w:rPr>
              <w:t>1</w:t>
            </w:r>
          </w:p>
        </w:tc>
      </w:tr>
      <w:tr w:rsidR="00F62B5F" w:rsidTr="00894507">
        <w:trPr>
          <w:jc w:val="center"/>
        </w:trPr>
        <w:tc>
          <w:tcPr>
            <w:tcW w:w="551" w:type="dxa"/>
            <w:vAlign w:val="center"/>
          </w:tcPr>
          <w:p w:rsidR="00F62B5F" w:rsidRPr="00D87445" w:rsidRDefault="00F62B5F" w:rsidP="00234E7C">
            <w:pPr>
              <w:adjustRightInd w:val="0"/>
              <w:jc w:val="both"/>
              <w:rPr>
                <w:rFonts w:asciiTheme="minorHAnsi" w:hAnsiTheme="minorHAnsi"/>
                <w:b/>
              </w:rPr>
            </w:pPr>
            <w:r>
              <w:rPr>
                <w:rFonts w:asciiTheme="minorHAnsi" w:hAnsiTheme="minorHAnsi"/>
                <w:b/>
              </w:rPr>
              <w:t>B</w:t>
            </w:r>
          </w:p>
        </w:tc>
        <w:tc>
          <w:tcPr>
            <w:tcW w:w="6521" w:type="dxa"/>
            <w:vAlign w:val="center"/>
          </w:tcPr>
          <w:p w:rsidR="00F62B5F" w:rsidRDefault="00F62B5F" w:rsidP="00234E7C">
            <w:pPr>
              <w:adjustRightInd w:val="0"/>
              <w:jc w:val="both"/>
              <w:rPr>
                <w:rFonts w:asciiTheme="minorHAnsi" w:hAnsiTheme="minorHAnsi"/>
              </w:rPr>
            </w:pPr>
            <w:r>
              <w:rPr>
                <w:rFonts w:asciiTheme="minorHAnsi" w:hAnsiTheme="minorHAnsi"/>
              </w:rPr>
              <w:t>Persone deambulanti che hanno bisogno di una guida (alunni, visitatori)</w:t>
            </w:r>
          </w:p>
        </w:tc>
        <w:tc>
          <w:tcPr>
            <w:tcW w:w="2089" w:type="dxa"/>
            <w:vAlign w:val="center"/>
          </w:tcPr>
          <w:p w:rsidR="00F62B5F" w:rsidRDefault="00F62B5F" w:rsidP="00234E7C">
            <w:pPr>
              <w:adjustRightInd w:val="0"/>
              <w:ind w:right="176"/>
              <w:jc w:val="center"/>
              <w:rPr>
                <w:rFonts w:asciiTheme="minorHAnsi" w:hAnsiTheme="minorHAnsi"/>
              </w:rPr>
            </w:pPr>
            <w:r>
              <w:rPr>
                <w:rFonts w:asciiTheme="minorHAnsi" w:hAnsiTheme="minorHAnsi"/>
              </w:rPr>
              <w:t>2</w:t>
            </w:r>
          </w:p>
        </w:tc>
      </w:tr>
      <w:tr w:rsidR="00F62B5F" w:rsidTr="00894507">
        <w:trPr>
          <w:jc w:val="center"/>
        </w:trPr>
        <w:tc>
          <w:tcPr>
            <w:tcW w:w="551" w:type="dxa"/>
            <w:vAlign w:val="center"/>
          </w:tcPr>
          <w:p w:rsidR="00F62B5F" w:rsidRPr="00D87445" w:rsidRDefault="00F62B5F" w:rsidP="00234E7C">
            <w:pPr>
              <w:adjustRightInd w:val="0"/>
              <w:jc w:val="both"/>
              <w:rPr>
                <w:rFonts w:asciiTheme="minorHAnsi" w:hAnsiTheme="minorHAnsi"/>
                <w:b/>
              </w:rPr>
            </w:pPr>
            <w:r>
              <w:rPr>
                <w:rFonts w:asciiTheme="minorHAnsi" w:hAnsiTheme="minorHAnsi"/>
                <w:b/>
              </w:rPr>
              <w:t>C</w:t>
            </w:r>
          </w:p>
        </w:tc>
        <w:tc>
          <w:tcPr>
            <w:tcW w:w="6521" w:type="dxa"/>
            <w:vAlign w:val="center"/>
          </w:tcPr>
          <w:p w:rsidR="00F62B5F" w:rsidRDefault="00F62B5F" w:rsidP="00234E7C">
            <w:pPr>
              <w:adjustRightInd w:val="0"/>
              <w:jc w:val="both"/>
              <w:rPr>
                <w:rFonts w:asciiTheme="minorHAnsi" w:hAnsiTheme="minorHAnsi"/>
              </w:rPr>
            </w:pPr>
            <w:r>
              <w:rPr>
                <w:rFonts w:asciiTheme="minorHAnsi" w:hAnsiTheme="minorHAnsi"/>
              </w:rPr>
              <w:t>Persone con mobilità ridotta (pazienti, anziani, detenuti)</w:t>
            </w:r>
          </w:p>
        </w:tc>
        <w:tc>
          <w:tcPr>
            <w:tcW w:w="2089" w:type="dxa"/>
            <w:vAlign w:val="center"/>
          </w:tcPr>
          <w:p w:rsidR="00F62B5F" w:rsidRDefault="00F62B5F" w:rsidP="00234E7C">
            <w:pPr>
              <w:adjustRightInd w:val="0"/>
              <w:ind w:right="176"/>
              <w:jc w:val="center"/>
              <w:rPr>
                <w:rFonts w:asciiTheme="minorHAnsi" w:hAnsiTheme="minorHAnsi"/>
              </w:rPr>
            </w:pPr>
            <w:r>
              <w:rPr>
                <w:rFonts w:asciiTheme="minorHAnsi" w:hAnsiTheme="minorHAnsi"/>
              </w:rPr>
              <w:t>8</w:t>
            </w:r>
          </w:p>
        </w:tc>
      </w:tr>
      <w:tr w:rsidR="00F62B5F" w:rsidTr="00894507">
        <w:trPr>
          <w:jc w:val="center"/>
        </w:trPr>
        <w:tc>
          <w:tcPr>
            <w:tcW w:w="551" w:type="dxa"/>
            <w:vAlign w:val="center"/>
          </w:tcPr>
          <w:p w:rsidR="00F62B5F" w:rsidRPr="00D87445" w:rsidRDefault="00F62B5F" w:rsidP="00234E7C">
            <w:pPr>
              <w:adjustRightInd w:val="0"/>
              <w:jc w:val="both"/>
              <w:rPr>
                <w:rFonts w:asciiTheme="minorHAnsi" w:hAnsiTheme="minorHAnsi"/>
                <w:b/>
              </w:rPr>
            </w:pPr>
            <w:r>
              <w:rPr>
                <w:rFonts w:asciiTheme="minorHAnsi" w:hAnsiTheme="minorHAnsi"/>
                <w:b/>
              </w:rPr>
              <w:t>D</w:t>
            </w:r>
          </w:p>
        </w:tc>
        <w:tc>
          <w:tcPr>
            <w:tcW w:w="6521" w:type="dxa"/>
            <w:vAlign w:val="center"/>
          </w:tcPr>
          <w:p w:rsidR="00F62B5F" w:rsidRDefault="00F62B5F" w:rsidP="00234E7C">
            <w:pPr>
              <w:adjustRightInd w:val="0"/>
              <w:jc w:val="both"/>
              <w:rPr>
                <w:rFonts w:asciiTheme="minorHAnsi" w:hAnsiTheme="minorHAnsi"/>
              </w:rPr>
            </w:pPr>
            <w:r>
              <w:rPr>
                <w:rFonts w:asciiTheme="minorHAnsi" w:hAnsiTheme="minorHAnsi"/>
              </w:rPr>
              <w:t>Mancanza di un piano di evacuazione chiaro</w:t>
            </w:r>
          </w:p>
        </w:tc>
        <w:tc>
          <w:tcPr>
            <w:tcW w:w="2089" w:type="dxa"/>
            <w:vAlign w:val="center"/>
          </w:tcPr>
          <w:p w:rsidR="00F62B5F" w:rsidRDefault="00F62B5F" w:rsidP="00234E7C">
            <w:pPr>
              <w:adjustRightInd w:val="0"/>
              <w:ind w:right="176"/>
              <w:jc w:val="center"/>
              <w:rPr>
                <w:rFonts w:asciiTheme="minorHAnsi" w:hAnsiTheme="minorHAnsi"/>
              </w:rPr>
            </w:pPr>
            <w:r>
              <w:rPr>
                <w:rFonts w:asciiTheme="minorHAnsi" w:hAnsiTheme="minorHAnsi"/>
              </w:rPr>
              <w:t>+ 2</w:t>
            </w:r>
          </w:p>
        </w:tc>
      </w:tr>
      <w:tr w:rsidR="00F62B5F" w:rsidTr="00894507">
        <w:trPr>
          <w:jc w:val="center"/>
        </w:trPr>
        <w:tc>
          <w:tcPr>
            <w:tcW w:w="551" w:type="dxa"/>
            <w:vAlign w:val="center"/>
          </w:tcPr>
          <w:p w:rsidR="00F62B5F" w:rsidRPr="00D87445" w:rsidRDefault="00F62B5F" w:rsidP="00234E7C">
            <w:pPr>
              <w:adjustRightInd w:val="0"/>
              <w:jc w:val="both"/>
              <w:rPr>
                <w:rFonts w:asciiTheme="minorHAnsi" w:hAnsiTheme="minorHAnsi"/>
                <w:b/>
              </w:rPr>
            </w:pPr>
            <w:r>
              <w:rPr>
                <w:rFonts w:asciiTheme="minorHAnsi" w:hAnsiTheme="minorHAnsi"/>
                <w:b/>
              </w:rPr>
              <w:t>E</w:t>
            </w:r>
          </w:p>
        </w:tc>
        <w:tc>
          <w:tcPr>
            <w:tcW w:w="6521" w:type="dxa"/>
            <w:vAlign w:val="center"/>
          </w:tcPr>
          <w:p w:rsidR="00F62B5F" w:rsidRDefault="00F62B5F" w:rsidP="00234E7C">
            <w:pPr>
              <w:adjustRightInd w:val="0"/>
              <w:jc w:val="both"/>
              <w:rPr>
                <w:rFonts w:asciiTheme="minorHAnsi" w:hAnsiTheme="minorHAnsi"/>
              </w:rPr>
            </w:pPr>
            <w:r>
              <w:rPr>
                <w:rFonts w:asciiTheme="minorHAnsi" w:hAnsiTheme="minorHAnsi"/>
              </w:rPr>
              <w:t>Pericolo di panico</w:t>
            </w:r>
          </w:p>
        </w:tc>
        <w:tc>
          <w:tcPr>
            <w:tcW w:w="2089" w:type="dxa"/>
            <w:vAlign w:val="center"/>
          </w:tcPr>
          <w:p w:rsidR="00F62B5F" w:rsidRDefault="00F62B5F" w:rsidP="00234E7C">
            <w:pPr>
              <w:adjustRightInd w:val="0"/>
              <w:ind w:right="176"/>
              <w:jc w:val="center"/>
              <w:rPr>
                <w:rFonts w:asciiTheme="minorHAnsi" w:hAnsiTheme="minorHAnsi"/>
              </w:rPr>
            </w:pPr>
            <w:r>
              <w:rPr>
                <w:rFonts w:asciiTheme="minorHAnsi" w:hAnsiTheme="minorHAnsi"/>
              </w:rPr>
              <w:t>+ 2</w:t>
            </w:r>
          </w:p>
        </w:tc>
      </w:tr>
      <w:tr w:rsidR="00F62B5F" w:rsidTr="00894507">
        <w:trPr>
          <w:jc w:val="center"/>
        </w:trPr>
        <w:tc>
          <w:tcPr>
            <w:tcW w:w="551" w:type="dxa"/>
            <w:vAlign w:val="center"/>
          </w:tcPr>
          <w:p w:rsidR="00F62B5F" w:rsidRPr="00D87445" w:rsidRDefault="00F62B5F" w:rsidP="00234E7C">
            <w:pPr>
              <w:adjustRightInd w:val="0"/>
              <w:jc w:val="both"/>
              <w:rPr>
                <w:rFonts w:asciiTheme="minorHAnsi" w:hAnsiTheme="minorHAnsi"/>
                <w:b/>
              </w:rPr>
            </w:pPr>
            <w:r>
              <w:rPr>
                <w:rFonts w:asciiTheme="minorHAnsi" w:hAnsiTheme="minorHAnsi"/>
                <w:b/>
              </w:rPr>
              <w:t>F</w:t>
            </w:r>
          </w:p>
        </w:tc>
        <w:tc>
          <w:tcPr>
            <w:tcW w:w="6521" w:type="dxa"/>
            <w:vAlign w:val="center"/>
          </w:tcPr>
          <w:p w:rsidR="00F62B5F" w:rsidRPr="000E4E34" w:rsidRDefault="00F62B5F" w:rsidP="00234E7C">
            <w:pPr>
              <w:adjustRightInd w:val="0"/>
              <w:jc w:val="both"/>
              <w:rPr>
                <w:rFonts w:asciiTheme="minorHAnsi" w:hAnsiTheme="minorHAnsi"/>
              </w:rPr>
            </w:pPr>
            <w:r>
              <w:rPr>
                <w:rFonts w:asciiTheme="minorHAnsi" w:hAnsiTheme="minorHAnsi"/>
              </w:rPr>
              <w:t>Persone con ridotte percezioni (pazienti, anziani, disabili, ospiti d’albergo</w:t>
            </w:r>
            <w:r w:rsidR="002D44E7">
              <w:rPr>
                <w:rFonts w:asciiTheme="minorHAnsi" w:hAnsiTheme="minorHAnsi"/>
              </w:rPr>
              <w:t>)</w:t>
            </w:r>
          </w:p>
        </w:tc>
        <w:tc>
          <w:tcPr>
            <w:tcW w:w="2089" w:type="dxa"/>
            <w:vAlign w:val="center"/>
          </w:tcPr>
          <w:p w:rsidR="00F62B5F" w:rsidRDefault="002D44E7" w:rsidP="00234E7C">
            <w:pPr>
              <w:adjustRightInd w:val="0"/>
              <w:ind w:right="176"/>
              <w:jc w:val="center"/>
              <w:rPr>
                <w:rFonts w:asciiTheme="minorHAnsi" w:hAnsiTheme="minorHAnsi"/>
              </w:rPr>
            </w:pPr>
            <w:r>
              <w:rPr>
                <w:rFonts w:asciiTheme="minorHAnsi" w:hAnsiTheme="minorHAnsi"/>
              </w:rPr>
              <w:t>+ 2</w:t>
            </w:r>
          </w:p>
        </w:tc>
      </w:tr>
    </w:tbl>
    <w:p w:rsidR="0059761A" w:rsidRDefault="002D44E7" w:rsidP="00FF2EFC">
      <w:pPr>
        <w:adjustRightInd w:val="0"/>
        <w:spacing w:before="120"/>
        <w:ind w:left="284"/>
        <w:jc w:val="both"/>
        <w:rPr>
          <w:rFonts w:asciiTheme="minorHAnsi" w:hAnsiTheme="minorHAnsi"/>
        </w:rPr>
      </w:pPr>
      <w:r>
        <w:rPr>
          <w:rFonts w:asciiTheme="minorHAnsi" w:hAnsiTheme="minorHAnsi"/>
        </w:rPr>
        <w:t>Il sottofattore K definisce il numero di direzioni che conducono verso uscite differenti o percorsi di fuga disponibili.</w:t>
      </w:r>
    </w:p>
    <w:p w:rsidR="00F62B5F" w:rsidRDefault="00F62B5F" w:rsidP="00894507">
      <w:pPr>
        <w:adjustRightInd w:val="0"/>
        <w:ind w:left="284"/>
        <w:jc w:val="both"/>
        <w:rPr>
          <w:rFonts w:asciiTheme="minorHAnsi" w:hAnsiTheme="minorHAnsi"/>
        </w:rPr>
      </w:pPr>
    </w:p>
    <w:p w:rsidR="002D44E7" w:rsidRDefault="004558D0" w:rsidP="006F42B2">
      <w:pPr>
        <w:adjustRightInd w:val="0"/>
        <w:spacing w:before="120" w:after="120"/>
        <w:ind w:left="284"/>
        <w:jc w:val="both"/>
        <w:rPr>
          <w:rFonts w:asciiTheme="minorHAnsi" w:hAnsiTheme="minorHAnsi"/>
        </w:rPr>
      </w:pPr>
      <w:r w:rsidRPr="004558D0">
        <w:rPr>
          <w:rFonts w:asciiTheme="minorHAnsi" w:hAnsiTheme="minorHAnsi"/>
        </w:rPr>
        <w:t xml:space="preserve">Il </w:t>
      </w:r>
      <w:r w:rsidRPr="006A5768">
        <w:rPr>
          <w:rFonts w:asciiTheme="minorHAnsi" w:hAnsiTheme="minorHAnsi"/>
          <w:b/>
        </w:rPr>
        <w:t xml:space="preserve">fattore </w:t>
      </w:r>
      <w:r w:rsidR="002A539D" w:rsidRPr="006A5768">
        <w:rPr>
          <w:rFonts w:asciiTheme="minorHAnsi" w:hAnsiTheme="minorHAnsi"/>
          <w:b/>
        </w:rPr>
        <w:t>'c'</w:t>
      </w:r>
      <w:r w:rsidR="002A539D" w:rsidRPr="004558D0">
        <w:rPr>
          <w:rFonts w:asciiTheme="minorHAnsi" w:hAnsiTheme="minorHAnsi"/>
        </w:rPr>
        <w:t xml:space="preserve"> </w:t>
      </w:r>
      <w:r w:rsidRPr="004558D0">
        <w:rPr>
          <w:rFonts w:asciiTheme="minorHAnsi" w:hAnsiTheme="minorHAnsi"/>
        </w:rPr>
        <w:t>di contenuto indica quanto inciderebbe negativamente la perdita dell'edi</w:t>
      </w:r>
      <w:r w:rsidR="006A5768">
        <w:rPr>
          <w:rFonts w:asciiTheme="minorHAnsi" w:hAnsiTheme="minorHAnsi"/>
        </w:rPr>
        <w:t>ficio e di quanto ivi presente</w:t>
      </w:r>
      <w:r w:rsidR="006F42B2">
        <w:rPr>
          <w:rFonts w:asciiTheme="minorHAnsi" w:hAnsiTheme="minorHAnsi"/>
        </w:rPr>
        <w:t>.</w:t>
      </w:r>
      <w:r w:rsidR="006F42B2">
        <w:rPr>
          <w:rFonts w:asciiTheme="minorHAnsi" w:hAnsiTheme="minorHAnsi"/>
        </w:rPr>
        <w:br/>
        <w:t>I</w:t>
      </w:r>
      <w:r w:rsidR="002D44E7">
        <w:rPr>
          <w:rFonts w:asciiTheme="minorHAnsi" w:hAnsiTheme="minorHAnsi"/>
        </w:rPr>
        <w:t xml:space="preserve">l valore c1 può corrispondere a 0, 0,1 o 0,2 a seconda che l’edificio o contenuto sia facilmente sostituibile, difficilmente sostituibile o impossibile da sostituire. </w:t>
      </w:r>
    </w:p>
    <w:tbl>
      <w:tblPr>
        <w:tblStyle w:val="Grigliatabella"/>
        <w:tblW w:w="0" w:type="auto"/>
        <w:jc w:val="center"/>
        <w:tblInd w:w="-1054" w:type="dxa"/>
        <w:tblLook w:val="04A0"/>
      </w:tblPr>
      <w:tblGrid>
        <w:gridCol w:w="7072"/>
        <w:gridCol w:w="2104"/>
      </w:tblGrid>
      <w:tr w:rsidR="00894507" w:rsidRPr="00D87445" w:rsidTr="00894507">
        <w:trPr>
          <w:jc w:val="center"/>
        </w:trPr>
        <w:tc>
          <w:tcPr>
            <w:tcW w:w="7072" w:type="dxa"/>
            <w:vAlign w:val="center"/>
          </w:tcPr>
          <w:p w:rsidR="00894507" w:rsidRPr="00D87445" w:rsidRDefault="00894507" w:rsidP="006F42B2">
            <w:pPr>
              <w:adjustRightInd w:val="0"/>
              <w:jc w:val="center"/>
              <w:rPr>
                <w:rFonts w:asciiTheme="minorHAnsi" w:hAnsiTheme="minorHAnsi"/>
                <w:b/>
              </w:rPr>
            </w:pPr>
            <w:r>
              <w:rPr>
                <w:rFonts w:asciiTheme="minorHAnsi" w:hAnsiTheme="minorHAnsi"/>
                <w:b/>
              </w:rPr>
              <w:t xml:space="preserve">Sottofattore di </w:t>
            </w:r>
            <w:r w:rsidR="006F42B2">
              <w:rPr>
                <w:rFonts w:asciiTheme="minorHAnsi" w:hAnsiTheme="minorHAnsi"/>
                <w:b/>
              </w:rPr>
              <w:t>sostituibilità dell’edificio</w:t>
            </w:r>
          </w:p>
        </w:tc>
        <w:tc>
          <w:tcPr>
            <w:tcW w:w="2104" w:type="dxa"/>
            <w:vAlign w:val="center"/>
          </w:tcPr>
          <w:p w:rsidR="00894507" w:rsidRPr="00D87445" w:rsidRDefault="00894507" w:rsidP="00234E7C">
            <w:pPr>
              <w:adjustRightInd w:val="0"/>
              <w:jc w:val="center"/>
              <w:rPr>
                <w:rFonts w:asciiTheme="minorHAnsi" w:hAnsiTheme="minorHAnsi"/>
                <w:b/>
              </w:rPr>
            </w:pPr>
            <w:r>
              <w:rPr>
                <w:rFonts w:asciiTheme="minorHAnsi" w:hAnsiTheme="minorHAnsi"/>
                <w:b/>
              </w:rPr>
              <w:t>c1</w:t>
            </w:r>
          </w:p>
        </w:tc>
      </w:tr>
      <w:tr w:rsidR="00894507" w:rsidTr="00894507">
        <w:trPr>
          <w:jc w:val="center"/>
        </w:trPr>
        <w:tc>
          <w:tcPr>
            <w:tcW w:w="7072" w:type="dxa"/>
            <w:vAlign w:val="center"/>
          </w:tcPr>
          <w:p w:rsidR="00894507" w:rsidRDefault="00894507" w:rsidP="00894507">
            <w:pPr>
              <w:adjustRightInd w:val="0"/>
              <w:jc w:val="both"/>
              <w:rPr>
                <w:rFonts w:asciiTheme="minorHAnsi" w:hAnsiTheme="minorHAnsi"/>
              </w:rPr>
            </w:pPr>
            <w:r>
              <w:rPr>
                <w:rFonts w:asciiTheme="minorHAnsi" w:hAnsiTheme="minorHAnsi"/>
              </w:rPr>
              <w:t>Edificio o contenuto facilmente sostituibili</w:t>
            </w:r>
          </w:p>
        </w:tc>
        <w:tc>
          <w:tcPr>
            <w:tcW w:w="2104" w:type="dxa"/>
            <w:vAlign w:val="center"/>
          </w:tcPr>
          <w:p w:rsidR="00894507" w:rsidRDefault="00894507" w:rsidP="00234E7C">
            <w:pPr>
              <w:adjustRightInd w:val="0"/>
              <w:ind w:right="176"/>
              <w:jc w:val="center"/>
              <w:rPr>
                <w:rFonts w:asciiTheme="minorHAnsi" w:hAnsiTheme="minorHAnsi"/>
              </w:rPr>
            </w:pPr>
            <w:r>
              <w:rPr>
                <w:rFonts w:asciiTheme="minorHAnsi" w:hAnsiTheme="minorHAnsi"/>
              </w:rPr>
              <w:t>0</w:t>
            </w:r>
          </w:p>
        </w:tc>
      </w:tr>
      <w:tr w:rsidR="00894507" w:rsidTr="00894507">
        <w:trPr>
          <w:jc w:val="center"/>
        </w:trPr>
        <w:tc>
          <w:tcPr>
            <w:tcW w:w="7072" w:type="dxa"/>
            <w:vAlign w:val="center"/>
          </w:tcPr>
          <w:p w:rsidR="00894507" w:rsidRDefault="00894507" w:rsidP="00894507">
            <w:pPr>
              <w:adjustRightInd w:val="0"/>
              <w:jc w:val="both"/>
              <w:rPr>
                <w:rFonts w:asciiTheme="minorHAnsi" w:hAnsiTheme="minorHAnsi"/>
              </w:rPr>
            </w:pPr>
            <w:r>
              <w:rPr>
                <w:rFonts w:asciiTheme="minorHAnsi" w:hAnsiTheme="minorHAnsi"/>
              </w:rPr>
              <w:t>Edificio o contenuto difficilmente sostituibili</w:t>
            </w:r>
          </w:p>
        </w:tc>
        <w:tc>
          <w:tcPr>
            <w:tcW w:w="2104" w:type="dxa"/>
            <w:vAlign w:val="center"/>
          </w:tcPr>
          <w:p w:rsidR="00894507" w:rsidRDefault="00894507" w:rsidP="00234E7C">
            <w:pPr>
              <w:adjustRightInd w:val="0"/>
              <w:ind w:right="176"/>
              <w:jc w:val="center"/>
              <w:rPr>
                <w:rFonts w:asciiTheme="minorHAnsi" w:hAnsiTheme="minorHAnsi"/>
              </w:rPr>
            </w:pPr>
            <w:r>
              <w:rPr>
                <w:rFonts w:asciiTheme="minorHAnsi" w:hAnsiTheme="minorHAnsi"/>
              </w:rPr>
              <w:t>0,1</w:t>
            </w:r>
          </w:p>
        </w:tc>
      </w:tr>
      <w:tr w:rsidR="00894507" w:rsidTr="00894507">
        <w:trPr>
          <w:jc w:val="center"/>
        </w:trPr>
        <w:tc>
          <w:tcPr>
            <w:tcW w:w="7072" w:type="dxa"/>
            <w:vAlign w:val="center"/>
          </w:tcPr>
          <w:p w:rsidR="00894507" w:rsidRDefault="00894507" w:rsidP="00894507">
            <w:pPr>
              <w:adjustRightInd w:val="0"/>
              <w:jc w:val="both"/>
              <w:rPr>
                <w:rFonts w:asciiTheme="minorHAnsi" w:hAnsiTheme="minorHAnsi"/>
              </w:rPr>
            </w:pPr>
            <w:r>
              <w:rPr>
                <w:rFonts w:asciiTheme="minorHAnsi" w:hAnsiTheme="minorHAnsi"/>
              </w:rPr>
              <w:t>Edificio o contenuto impossibili da sostituire</w:t>
            </w:r>
          </w:p>
        </w:tc>
        <w:tc>
          <w:tcPr>
            <w:tcW w:w="2104" w:type="dxa"/>
            <w:vAlign w:val="center"/>
          </w:tcPr>
          <w:p w:rsidR="00894507" w:rsidRDefault="00894507" w:rsidP="00234E7C">
            <w:pPr>
              <w:adjustRightInd w:val="0"/>
              <w:ind w:right="176"/>
              <w:jc w:val="center"/>
              <w:rPr>
                <w:rFonts w:asciiTheme="minorHAnsi" w:hAnsiTheme="minorHAnsi"/>
              </w:rPr>
            </w:pPr>
            <w:r>
              <w:rPr>
                <w:rFonts w:asciiTheme="minorHAnsi" w:hAnsiTheme="minorHAnsi"/>
              </w:rPr>
              <w:t>0,2</w:t>
            </w:r>
          </w:p>
        </w:tc>
      </w:tr>
    </w:tbl>
    <w:p w:rsidR="006F42B2" w:rsidRDefault="006F42B2" w:rsidP="006F42B2">
      <w:pPr>
        <w:adjustRightInd w:val="0"/>
        <w:spacing w:before="120"/>
        <w:ind w:left="284"/>
        <w:jc w:val="both"/>
        <w:rPr>
          <w:rFonts w:asciiTheme="minorHAnsi" w:hAnsiTheme="minorHAnsi"/>
        </w:rPr>
      </w:pPr>
      <w:r>
        <w:rPr>
          <w:rFonts w:asciiTheme="minorHAnsi" w:hAnsiTheme="minorHAnsi"/>
        </w:rPr>
        <w:t xml:space="preserve">Il valore di c2 riflette invece il valore </w:t>
      </w:r>
      <w:r w:rsidR="000F45F2">
        <w:rPr>
          <w:rFonts w:asciiTheme="minorHAnsi" w:hAnsiTheme="minorHAnsi"/>
        </w:rPr>
        <w:t xml:space="preserve">V </w:t>
      </w:r>
      <w:r>
        <w:rPr>
          <w:rFonts w:asciiTheme="minorHAnsi" w:hAnsiTheme="minorHAnsi"/>
        </w:rPr>
        <w:t>dell’edificio e dei beni in esso contenuti rapportati all’anno 2000</w:t>
      </w:r>
      <w:r w:rsidR="000F45F2">
        <w:rPr>
          <w:rFonts w:asciiTheme="minorHAnsi" w:hAnsiTheme="minorHAnsi"/>
        </w:rPr>
        <w:t xml:space="preserve"> espressi in milioni di euro</w:t>
      </w:r>
      <w:r>
        <w:rPr>
          <w:rFonts w:asciiTheme="minorHAnsi" w:hAnsiTheme="minorHAnsi"/>
        </w:rPr>
        <w:t>:</w:t>
      </w:r>
    </w:p>
    <w:p w:rsidR="002D44E7" w:rsidRDefault="006F42B2" w:rsidP="000F45F2">
      <w:pPr>
        <w:adjustRightInd w:val="0"/>
        <w:ind w:left="284"/>
        <w:jc w:val="center"/>
        <w:rPr>
          <w:rFonts w:asciiTheme="minorHAnsi" w:hAnsiTheme="minorHAnsi"/>
        </w:rPr>
      </w:pPr>
      <m:oMath>
        <m:r>
          <w:rPr>
            <w:rFonts w:ascii="Cambria Math" w:hAnsi="Cambria Math"/>
          </w:rPr>
          <m:t>c2=</m:t>
        </m:r>
        <m:f>
          <m:fPr>
            <m:ctrlPr>
              <w:rPr>
                <w:rFonts w:ascii="Cambria Math" w:hAnsi="Cambria Math"/>
                <w:i/>
              </w:rPr>
            </m:ctrlPr>
          </m:fPr>
          <m:num>
            <m:r>
              <w:rPr>
                <w:rFonts w:ascii="Cambria Math" w:hAnsi="Cambria Math"/>
              </w:rPr>
              <m:t>1</m:t>
            </m:r>
          </m:num>
          <m:den>
            <m:r>
              <w:rPr>
                <w:rFonts w:ascii="Cambria Math" w:hAnsi="Cambria Math"/>
              </w:rPr>
              <m:t>4</m:t>
            </m:r>
          </m:den>
        </m:f>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7,106</m:t>
                    </m:r>
                  </m:den>
                </m:f>
              </m:e>
            </m:d>
          </m:e>
        </m:func>
      </m:oMath>
      <w:r>
        <w:rPr>
          <w:rFonts w:asciiTheme="minorHAnsi" w:hAnsiTheme="minorHAnsi"/>
        </w:rPr>
        <w:t xml:space="preserve">  quando </w:t>
      </w:r>
      <m:oMath>
        <m:r>
          <w:rPr>
            <w:rFonts w:ascii="Cambria Math" w:hAnsi="Cambria Math"/>
          </w:rPr>
          <m:t xml:space="preserve">V&gt;7,106 </m:t>
        </m:r>
      </m:oMath>
      <w:r w:rsidR="000F45F2">
        <w:rPr>
          <w:rFonts w:asciiTheme="minorHAnsi" w:hAnsiTheme="minorHAnsi"/>
          <w:i/>
        </w:rPr>
        <w:t xml:space="preserve"> altrimenti pari a 0</w:t>
      </w:r>
    </w:p>
    <w:p w:rsidR="006F42B2" w:rsidRDefault="006F42B2" w:rsidP="006F42B2">
      <w:pPr>
        <w:adjustRightInd w:val="0"/>
        <w:ind w:left="284"/>
        <w:jc w:val="center"/>
        <w:rPr>
          <w:rFonts w:asciiTheme="minorHAnsi" w:hAnsiTheme="minorHAnsi"/>
        </w:rPr>
      </w:pPr>
    </w:p>
    <w:p w:rsidR="00894507" w:rsidRDefault="00894507" w:rsidP="00894507">
      <w:pPr>
        <w:adjustRightInd w:val="0"/>
        <w:spacing w:before="120"/>
        <w:ind w:left="284"/>
        <w:jc w:val="both"/>
        <w:rPr>
          <w:rFonts w:asciiTheme="minorHAnsi" w:hAnsiTheme="minorHAnsi"/>
        </w:rPr>
      </w:pPr>
      <w:r w:rsidRPr="004558D0">
        <w:rPr>
          <w:rFonts w:asciiTheme="minorHAnsi" w:hAnsiTheme="minorHAnsi"/>
        </w:rPr>
        <w:t xml:space="preserve">Il </w:t>
      </w:r>
      <w:r w:rsidRPr="00894507">
        <w:rPr>
          <w:rFonts w:asciiTheme="minorHAnsi" w:hAnsiTheme="minorHAnsi"/>
          <w:b/>
        </w:rPr>
        <w:t>fattore ‘</w:t>
      </w:r>
      <w:r>
        <w:rPr>
          <w:rFonts w:asciiTheme="minorHAnsi" w:hAnsiTheme="minorHAnsi"/>
          <w:b/>
        </w:rPr>
        <w:t>r</w:t>
      </w:r>
      <w:r w:rsidRPr="00894507">
        <w:rPr>
          <w:rFonts w:asciiTheme="minorHAnsi" w:hAnsiTheme="minorHAnsi"/>
          <w:b/>
        </w:rPr>
        <w:t>'</w:t>
      </w:r>
      <w:r w:rsidRPr="004558D0">
        <w:rPr>
          <w:rFonts w:asciiTheme="minorHAnsi" w:hAnsiTheme="minorHAnsi"/>
        </w:rPr>
        <w:t xml:space="preserve"> </w:t>
      </w:r>
      <w:r>
        <w:rPr>
          <w:rFonts w:asciiTheme="minorHAnsi" w:hAnsiTheme="minorHAnsi"/>
        </w:rPr>
        <w:t>ambiente</w:t>
      </w:r>
      <w:r w:rsidRPr="004558D0">
        <w:rPr>
          <w:rFonts w:asciiTheme="minorHAnsi" w:hAnsiTheme="minorHAnsi"/>
        </w:rPr>
        <w:t xml:space="preserve"> </w:t>
      </w:r>
      <w:r>
        <w:rPr>
          <w:rFonts w:asciiTheme="minorHAnsi" w:hAnsiTheme="minorHAnsi"/>
        </w:rPr>
        <w:t>valuta il tempo di propagazione dell’incendio secondo la seguente espressione:</w:t>
      </w:r>
    </w:p>
    <w:p w:rsidR="00894507" w:rsidRDefault="00894507" w:rsidP="00894507">
      <w:pPr>
        <w:adjustRightInd w:val="0"/>
        <w:ind w:left="284"/>
        <w:jc w:val="center"/>
        <w:rPr>
          <w:rFonts w:asciiTheme="minorHAnsi" w:hAnsiTheme="minorHAnsi"/>
        </w:rPr>
      </w:pPr>
      <m:oMathPara>
        <m:oMath>
          <m:r>
            <w:rPr>
              <w:rFonts w:ascii="Cambria Math" w:hAnsi="Cambria Math"/>
            </w:rPr>
            <m:t>r=0,1∙</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+1</m:t>
                  </m:r>
                </m:e>
              </m:d>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10</m:t>
                  </m:r>
                </m:den>
              </m:f>
            </m:e>
          </m:func>
        </m:oMath>
      </m:oMathPara>
    </w:p>
    <w:p w:rsidR="00894507" w:rsidRDefault="00894507" w:rsidP="006F42B2">
      <w:pPr>
        <w:adjustRightInd w:val="0"/>
        <w:ind w:left="284"/>
        <w:jc w:val="both"/>
        <w:rPr>
          <w:rFonts w:asciiTheme="minorHAnsi" w:hAnsiTheme="minorHAnsi"/>
        </w:rPr>
      </w:pPr>
      <w:r>
        <w:rPr>
          <w:rFonts w:asciiTheme="minorHAnsi" w:hAnsiTheme="minorHAnsi"/>
        </w:rPr>
        <w:t>dove M rappresenta la “classe di propagazione” delle fiamme.</w:t>
      </w:r>
    </w:p>
    <w:p w:rsidR="00894507" w:rsidRDefault="00894507">
      <w:pPr>
        <w:autoSpaceDE/>
        <w:autoSpaceDN/>
        <w:rPr>
          <w:rFonts w:asciiTheme="minorHAnsi" w:hAnsiTheme="minorHAnsi"/>
        </w:rPr>
      </w:pPr>
      <w:r>
        <w:rPr>
          <w:rFonts w:asciiTheme="minorHAnsi" w:hAnsiTheme="minorHAnsi"/>
        </w:rPr>
        <w:br w:type="page"/>
      </w:r>
    </w:p>
    <w:p w:rsidR="00894507" w:rsidRDefault="00894507" w:rsidP="00894507">
      <w:pPr>
        <w:adjustRightInd w:val="0"/>
        <w:ind w:left="284"/>
        <w:jc w:val="both"/>
        <w:rPr>
          <w:rFonts w:asciiTheme="minorHAnsi" w:hAnsiTheme="minorHAnsi"/>
        </w:rPr>
      </w:pPr>
    </w:p>
    <w:p w:rsidR="00FF2EFC" w:rsidRDefault="004558D0" w:rsidP="00894507">
      <w:pPr>
        <w:adjustRightInd w:val="0"/>
        <w:spacing w:before="120" w:after="120"/>
        <w:ind w:left="284"/>
        <w:jc w:val="both"/>
        <w:rPr>
          <w:rFonts w:asciiTheme="minorHAnsi" w:hAnsiTheme="minorHAnsi"/>
        </w:rPr>
      </w:pPr>
      <w:r w:rsidRPr="004558D0">
        <w:rPr>
          <w:rFonts w:asciiTheme="minorHAnsi" w:hAnsiTheme="minorHAnsi"/>
        </w:rPr>
        <w:t xml:space="preserve">Il </w:t>
      </w:r>
      <w:r w:rsidRPr="00894507">
        <w:rPr>
          <w:rFonts w:asciiTheme="minorHAnsi" w:hAnsiTheme="minorHAnsi"/>
          <w:b/>
        </w:rPr>
        <w:t xml:space="preserve">fattore </w:t>
      </w:r>
      <w:r w:rsidR="002A539D" w:rsidRPr="00894507">
        <w:rPr>
          <w:rFonts w:asciiTheme="minorHAnsi" w:hAnsiTheme="minorHAnsi"/>
          <w:b/>
        </w:rPr>
        <w:t>‘d'</w:t>
      </w:r>
      <w:r w:rsidR="002A539D" w:rsidRPr="004558D0">
        <w:rPr>
          <w:rFonts w:asciiTheme="minorHAnsi" w:hAnsiTheme="minorHAnsi"/>
        </w:rPr>
        <w:t xml:space="preserve"> </w:t>
      </w:r>
      <w:r w:rsidRPr="004558D0">
        <w:rPr>
          <w:rFonts w:asciiTheme="minorHAnsi" w:hAnsiTheme="minorHAnsi"/>
        </w:rPr>
        <w:t>di dipendenza valuta l'impatto di un incendio sulle attività che si svolgono nell'edificio. Definisce quindi  l'aspetto economico dell’ "esposizione"</w:t>
      </w:r>
      <w:r w:rsidR="00894507">
        <w:rPr>
          <w:rFonts w:asciiTheme="minorHAnsi" w:hAnsiTheme="minorHAnsi"/>
        </w:rPr>
        <w:t>. Come linea guida viene utilizzata la seguente tabella:</w:t>
      </w:r>
    </w:p>
    <w:tbl>
      <w:tblPr>
        <w:tblStyle w:val="Grigliatabella"/>
        <w:tblW w:w="0" w:type="auto"/>
        <w:jc w:val="center"/>
        <w:tblInd w:w="-1054" w:type="dxa"/>
        <w:tblLook w:val="04A0"/>
      </w:tblPr>
      <w:tblGrid>
        <w:gridCol w:w="7072"/>
        <w:gridCol w:w="2104"/>
      </w:tblGrid>
      <w:tr w:rsidR="00894507" w:rsidRPr="00D87445" w:rsidTr="00234E7C">
        <w:trPr>
          <w:jc w:val="center"/>
        </w:trPr>
        <w:tc>
          <w:tcPr>
            <w:tcW w:w="7072" w:type="dxa"/>
            <w:vAlign w:val="center"/>
          </w:tcPr>
          <w:p w:rsidR="00894507" w:rsidRPr="00D87445" w:rsidRDefault="007A0722" w:rsidP="00234E7C">
            <w:pPr>
              <w:adjustRightInd w:val="0"/>
              <w:jc w:val="center"/>
              <w:rPr>
                <w:rFonts w:asciiTheme="minorHAnsi" w:hAnsiTheme="minorHAnsi"/>
                <w:b/>
              </w:rPr>
            </w:pPr>
            <w:r>
              <w:rPr>
                <w:rFonts w:asciiTheme="minorHAnsi" w:hAnsiTheme="minorHAnsi"/>
                <w:b/>
              </w:rPr>
              <w:t>Valori tipici del fattore di dipendenza</w:t>
            </w:r>
          </w:p>
        </w:tc>
        <w:tc>
          <w:tcPr>
            <w:tcW w:w="2104" w:type="dxa"/>
            <w:vAlign w:val="center"/>
          </w:tcPr>
          <w:p w:rsidR="00894507" w:rsidRPr="00D87445" w:rsidRDefault="007A0722" w:rsidP="00234E7C">
            <w:pPr>
              <w:adjustRightInd w:val="0"/>
              <w:jc w:val="center"/>
              <w:rPr>
                <w:rFonts w:asciiTheme="minorHAnsi" w:hAnsiTheme="minorHAnsi"/>
                <w:b/>
              </w:rPr>
            </w:pPr>
            <w:r>
              <w:rPr>
                <w:rFonts w:asciiTheme="minorHAnsi" w:hAnsiTheme="minorHAnsi"/>
                <w:b/>
              </w:rPr>
              <w:t>d</w:t>
            </w:r>
          </w:p>
        </w:tc>
      </w:tr>
      <w:tr w:rsidR="00894507" w:rsidTr="00234E7C">
        <w:trPr>
          <w:jc w:val="center"/>
        </w:trPr>
        <w:tc>
          <w:tcPr>
            <w:tcW w:w="7072" w:type="dxa"/>
            <w:vAlign w:val="center"/>
          </w:tcPr>
          <w:p w:rsidR="00894507" w:rsidRDefault="007A0722" w:rsidP="00234E7C">
            <w:pPr>
              <w:adjustRightInd w:val="0"/>
              <w:jc w:val="both"/>
              <w:rPr>
                <w:rFonts w:asciiTheme="minorHAnsi" w:hAnsiTheme="minorHAnsi"/>
              </w:rPr>
            </w:pPr>
            <w:r>
              <w:rPr>
                <w:rFonts w:asciiTheme="minorHAnsi" w:hAnsiTheme="minorHAnsi"/>
              </w:rPr>
              <w:t>Industria ad alta tecnologia e servizi</w:t>
            </w:r>
          </w:p>
        </w:tc>
        <w:tc>
          <w:tcPr>
            <w:tcW w:w="2104" w:type="dxa"/>
            <w:vAlign w:val="center"/>
          </w:tcPr>
          <w:p w:rsidR="00894507" w:rsidRDefault="007A0722" w:rsidP="00234E7C">
            <w:pPr>
              <w:adjustRightInd w:val="0"/>
              <w:ind w:right="176"/>
              <w:jc w:val="center"/>
              <w:rPr>
                <w:rFonts w:asciiTheme="minorHAnsi" w:hAnsiTheme="minorHAnsi"/>
              </w:rPr>
            </w:pPr>
            <w:r>
              <w:rPr>
                <w:rFonts w:asciiTheme="minorHAnsi" w:hAnsiTheme="minorHAnsi"/>
              </w:rPr>
              <w:t>0,70 – 0,90</w:t>
            </w:r>
          </w:p>
        </w:tc>
      </w:tr>
      <w:tr w:rsidR="00894507" w:rsidTr="00234E7C">
        <w:trPr>
          <w:jc w:val="center"/>
        </w:trPr>
        <w:tc>
          <w:tcPr>
            <w:tcW w:w="7072" w:type="dxa"/>
            <w:vAlign w:val="center"/>
          </w:tcPr>
          <w:p w:rsidR="00894507" w:rsidRDefault="007A0722" w:rsidP="00234E7C">
            <w:pPr>
              <w:adjustRightInd w:val="0"/>
              <w:jc w:val="both"/>
              <w:rPr>
                <w:rFonts w:asciiTheme="minorHAnsi" w:hAnsiTheme="minorHAnsi"/>
              </w:rPr>
            </w:pPr>
            <w:r>
              <w:rPr>
                <w:rFonts w:asciiTheme="minorHAnsi" w:hAnsiTheme="minorHAnsi"/>
              </w:rPr>
              <w:t>Industria di prodotti di consumo (macchine e/o elettrodomestici)</w:t>
            </w:r>
          </w:p>
        </w:tc>
        <w:tc>
          <w:tcPr>
            <w:tcW w:w="2104" w:type="dxa"/>
            <w:vAlign w:val="center"/>
          </w:tcPr>
          <w:p w:rsidR="00894507" w:rsidRDefault="007A0722" w:rsidP="00234E7C">
            <w:pPr>
              <w:adjustRightInd w:val="0"/>
              <w:ind w:right="176"/>
              <w:jc w:val="center"/>
              <w:rPr>
                <w:rFonts w:asciiTheme="minorHAnsi" w:hAnsiTheme="minorHAnsi"/>
              </w:rPr>
            </w:pPr>
            <w:r>
              <w:rPr>
                <w:rFonts w:asciiTheme="minorHAnsi" w:hAnsiTheme="minorHAnsi"/>
              </w:rPr>
              <w:t>0,45 – 0,70</w:t>
            </w:r>
          </w:p>
        </w:tc>
      </w:tr>
      <w:tr w:rsidR="007A0722" w:rsidTr="00234E7C">
        <w:trPr>
          <w:jc w:val="center"/>
        </w:trPr>
        <w:tc>
          <w:tcPr>
            <w:tcW w:w="7072" w:type="dxa"/>
            <w:vAlign w:val="center"/>
          </w:tcPr>
          <w:p w:rsidR="007A0722" w:rsidRDefault="007A0722" w:rsidP="00234E7C">
            <w:pPr>
              <w:adjustRightInd w:val="0"/>
              <w:jc w:val="both"/>
              <w:rPr>
                <w:rFonts w:asciiTheme="minorHAnsi" w:hAnsiTheme="minorHAnsi"/>
              </w:rPr>
            </w:pPr>
            <w:r>
              <w:rPr>
                <w:rFonts w:asciiTheme="minorHAnsi" w:hAnsiTheme="minorHAnsi"/>
              </w:rPr>
              <w:t>Industria generale</w:t>
            </w:r>
          </w:p>
        </w:tc>
        <w:tc>
          <w:tcPr>
            <w:tcW w:w="2104" w:type="dxa"/>
            <w:vAlign w:val="center"/>
          </w:tcPr>
          <w:p w:rsidR="007A0722" w:rsidRDefault="007A0722" w:rsidP="00234E7C">
            <w:pPr>
              <w:adjustRightInd w:val="0"/>
              <w:ind w:right="176"/>
              <w:jc w:val="center"/>
              <w:rPr>
                <w:rFonts w:asciiTheme="minorHAnsi" w:hAnsiTheme="minorHAnsi"/>
              </w:rPr>
            </w:pPr>
            <w:r>
              <w:rPr>
                <w:rFonts w:asciiTheme="minorHAnsi" w:hAnsiTheme="minorHAnsi"/>
              </w:rPr>
              <w:t>0,25 – 0,45</w:t>
            </w:r>
          </w:p>
        </w:tc>
      </w:tr>
      <w:tr w:rsidR="007A0722" w:rsidTr="00234E7C">
        <w:trPr>
          <w:jc w:val="center"/>
        </w:trPr>
        <w:tc>
          <w:tcPr>
            <w:tcW w:w="7072" w:type="dxa"/>
            <w:vAlign w:val="center"/>
          </w:tcPr>
          <w:p w:rsidR="007A0722" w:rsidRDefault="007A0722" w:rsidP="00234E7C">
            <w:pPr>
              <w:adjustRightInd w:val="0"/>
              <w:jc w:val="both"/>
              <w:rPr>
                <w:rFonts w:asciiTheme="minorHAnsi" w:hAnsiTheme="minorHAnsi"/>
              </w:rPr>
            </w:pPr>
            <w:r>
              <w:rPr>
                <w:rFonts w:asciiTheme="minorHAnsi" w:hAnsiTheme="minorHAnsi"/>
              </w:rPr>
              <w:t>Aziende commerciali o depositi</w:t>
            </w:r>
          </w:p>
        </w:tc>
        <w:tc>
          <w:tcPr>
            <w:tcW w:w="2104" w:type="dxa"/>
            <w:vAlign w:val="center"/>
          </w:tcPr>
          <w:p w:rsidR="007A0722" w:rsidRDefault="007A0722" w:rsidP="00234E7C">
            <w:pPr>
              <w:adjustRightInd w:val="0"/>
              <w:ind w:right="176"/>
              <w:jc w:val="center"/>
              <w:rPr>
                <w:rFonts w:asciiTheme="minorHAnsi" w:hAnsiTheme="minorHAnsi"/>
              </w:rPr>
            </w:pPr>
            <w:r>
              <w:rPr>
                <w:rFonts w:asciiTheme="minorHAnsi" w:hAnsiTheme="minorHAnsi"/>
              </w:rPr>
              <w:t>0,05 – 0,15</w:t>
            </w:r>
          </w:p>
        </w:tc>
      </w:tr>
      <w:tr w:rsidR="007A0722" w:rsidTr="00234E7C">
        <w:trPr>
          <w:jc w:val="center"/>
        </w:trPr>
        <w:tc>
          <w:tcPr>
            <w:tcW w:w="7072" w:type="dxa"/>
            <w:vAlign w:val="center"/>
          </w:tcPr>
          <w:p w:rsidR="007A0722" w:rsidRDefault="007A0722" w:rsidP="00234E7C">
            <w:pPr>
              <w:adjustRightInd w:val="0"/>
              <w:jc w:val="both"/>
              <w:rPr>
                <w:rFonts w:asciiTheme="minorHAnsi" w:hAnsiTheme="minorHAnsi"/>
              </w:rPr>
            </w:pPr>
            <w:r>
              <w:rPr>
                <w:rFonts w:asciiTheme="minorHAnsi" w:hAnsiTheme="minorHAnsi"/>
              </w:rPr>
              <w:t>Amministrazioni</w:t>
            </w:r>
          </w:p>
        </w:tc>
        <w:tc>
          <w:tcPr>
            <w:tcW w:w="2104" w:type="dxa"/>
            <w:vAlign w:val="center"/>
          </w:tcPr>
          <w:p w:rsidR="007A0722" w:rsidRDefault="007A0722" w:rsidP="00234E7C">
            <w:pPr>
              <w:adjustRightInd w:val="0"/>
              <w:ind w:right="176"/>
              <w:jc w:val="center"/>
              <w:rPr>
                <w:rFonts w:asciiTheme="minorHAnsi" w:hAnsiTheme="minorHAnsi"/>
              </w:rPr>
            </w:pPr>
            <w:r>
              <w:rPr>
                <w:rFonts w:asciiTheme="minorHAnsi" w:hAnsiTheme="minorHAnsi"/>
              </w:rPr>
              <w:t>0,8</w:t>
            </w:r>
          </w:p>
        </w:tc>
      </w:tr>
      <w:tr w:rsidR="007A0722" w:rsidTr="00234E7C">
        <w:trPr>
          <w:jc w:val="center"/>
        </w:trPr>
        <w:tc>
          <w:tcPr>
            <w:tcW w:w="7072" w:type="dxa"/>
            <w:vAlign w:val="center"/>
          </w:tcPr>
          <w:p w:rsidR="007A0722" w:rsidRDefault="007A0722" w:rsidP="00234E7C">
            <w:pPr>
              <w:adjustRightInd w:val="0"/>
              <w:jc w:val="both"/>
              <w:rPr>
                <w:rFonts w:asciiTheme="minorHAnsi" w:hAnsiTheme="minorHAnsi"/>
              </w:rPr>
            </w:pPr>
            <w:r>
              <w:rPr>
                <w:rFonts w:asciiTheme="minorHAnsi" w:hAnsiTheme="minorHAnsi"/>
              </w:rPr>
              <w:t>Media per la maggior parte delle realtà</w:t>
            </w:r>
          </w:p>
        </w:tc>
        <w:tc>
          <w:tcPr>
            <w:tcW w:w="2104" w:type="dxa"/>
            <w:vAlign w:val="center"/>
          </w:tcPr>
          <w:p w:rsidR="007A0722" w:rsidRDefault="004B55A6" w:rsidP="004B55A6">
            <w:pPr>
              <w:adjustRightInd w:val="0"/>
              <w:ind w:right="176"/>
              <w:jc w:val="center"/>
              <w:rPr>
                <w:rFonts w:asciiTheme="minorHAnsi" w:hAnsiTheme="minorHAnsi"/>
              </w:rPr>
            </w:pPr>
            <w:r>
              <w:rPr>
                <w:rFonts w:asciiTheme="minorHAnsi" w:hAnsiTheme="minorHAnsi"/>
              </w:rPr>
              <w:t>0,3</w:t>
            </w:r>
          </w:p>
        </w:tc>
      </w:tr>
    </w:tbl>
    <w:p w:rsidR="00894507" w:rsidRDefault="00894507" w:rsidP="00FF2EFC">
      <w:pPr>
        <w:adjustRightInd w:val="0"/>
        <w:spacing w:before="120"/>
        <w:ind w:left="284"/>
        <w:jc w:val="both"/>
        <w:rPr>
          <w:rFonts w:asciiTheme="minorHAnsi" w:hAnsiTheme="minorHAnsi"/>
        </w:rPr>
      </w:pPr>
    </w:p>
    <w:p w:rsidR="00FF2EFC" w:rsidRDefault="00FF2EFC" w:rsidP="00FF2EFC">
      <w:pPr>
        <w:adjustRightInd w:val="0"/>
        <w:spacing w:before="120"/>
        <w:ind w:left="284"/>
        <w:jc w:val="both"/>
        <w:rPr>
          <w:rFonts w:asciiTheme="minorHAnsi" w:hAnsiTheme="minorHAnsi"/>
        </w:rPr>
      </w:pPr>
    </w:p>
    <w:p w:rsidR="001C600C" w:rsidRPr="00DA5435" w:rsidRDefault="001C600C" w:rsidP="00DA5435">
      <w:pPr>
        <w:pStyle w:val="Titolo1"/>
      </w:pPr>
      <w:bookmarkStart w:id="12" w:name="_Toc372824252"/>
      <w:r w:rsidRPr="00DA5435">
        <w:t>2.</w:t>
      </w:r>
      <w:r w:rsidR="00206C6A">
        <w:t>7</w:t>
      </w:r>
      <w:r w:rsidRPr="00DA5435">
        <w:t>. Determinazione dei fattori per il calcolo dei livelli di protezione (D)</w:t>
      </w:r>
      <w:bookmarkEnd w:id="12"/>
    </w:p>
    <w:p w:rsidR="001C600C" w:rsidRDefault="004558D0" w:rsidP="00FF2EFC">
      <w:pPr>
        <w:adjustRightInd w:val="0"/>
        <w:spacing w:before="120"/>
        <w:ind w:left="284"/>
        <w:jc w:val="both"/>
        <w:rPr>
          <w:rFonts w:asciiTheme="minorHAnsi" w:hAnsiTheme="minorHAnsi"/>
        </w:rPr>
      </w:pPr>
      <w:r w:rsidRPr="004558D0">
        <w:rPr>
          <w:rFonts w:asciiTheme="minorHAnsi" w:hAnsiTheme="minorHAnsi"/>
        </w:rPr>
        <w:t>Il livello di protezione è la componente probabilistica della valutazione del rischio di incendio. Lo scenario peggiore si verifica solo se la protezione non funziona; quindi maggiore è il livello di protezione, più bassa sarà la probabilit</w:t>
      </w:r>
      <w:r w:rsidR="001C600C">
        <w:rPr>
          <w:rFonts w:asciiTheme="minorHAnsi" w:hAnsiTheme="minorHAnsi"/>
        </w:rPr>
        <w:t>à di incendio da caso peggiore.</w:t>
      </w:r>
    </w:p>
    <w:p w:rsidR="00290448" w:rsidRDefault="00290448" w:rsidP="00FF2EFC">
      <w:pPr>
        <w:adjustRightInd w:val="0"/>
        <w:spacing w:before="120"/>
        <w:ind w:left="284"/>
        <w:jc w:val="both"/>
        <w:rPr>
          <w:rFonts w:asciiTheme="minorHAnsi" w:hAnsiTheme="minorHAnsi"/>
        </w:rPr>
      </w:pPr>
      <w:r>
        <w:rPr>
          <w:rFonts w:asciiTheme="minorHAnsi" w:hAnsiTheme="minorHAnsi"/>
        </w:rPr>
        <w:t xml:space="preserve">Il </w:t>
      </w:r>
      <w:r w:rsidRPr="00144611">
        <w:rPr>
          <w:rFonts w:asciiTheme="minorHAnsi" w:hAnsiTheme="minorHAnsi"/>
          <w:b/>
        </w:rPr>
        <w:t>fattore W</w:t>
      </w:r>
      <w:r>
        <w:rPr>
          <w:rFonts w:asciiTheme="minorHAnsi" w:hAnsiTheme="minorHAnsi"/>
        </w:rPr>
        <w:t xml:space="preserve"> </w:t>
      </w:r>
      <w:r w:rsidR="00144611">
        <w:rPr>
          <w:rFonts w:asciiTheme="minorHAnsi" w:hAnsiTheme="minorHAnsi"/>
        </w:rPr>
        <w:t xml:space="preserve">dei sistemi idrici antincendio </w:t>
      </w:r>
      <w:r>
        <w:rPr>
          <w:rFonts w:asciiTheme="minorHAnsi" w:hAnsiTheme="minorHAnsi"/>
        </w:rPr>
        <w:t xml:space="preserve">è dato dalla seguente espressione: </w:t>
      </w:r>
    </w:p>
    <w:p w:rsidR="00290448" w:rsidRDefault="004D61AC" w:rsidP="00290448">
      <w:pPr>
        <w:adjustRightInd w:val="0"/>
        <w:spacing w:before="120"/>
        <w:ind w:left="284"/>
        <w:jc w:val="center"/>
        <w:rPr>
          <w:rFonts w:asciiTheme="minorHAnsi" w:hAnsiTheme="minorHAnsi"/>
        </w:rPr>
      </w:pPr>
      <m:oMath>
        <m:sSup>
          <m:sSupPr>
            <m:ctrlPr>
              <w:rPr>
                <w:rFonts w:ascii="Cambria Math" w:hAnsi="Cambria Math"/>
                <w:i/>
              </w:rPr>
            </m:ctrlPr>
          </m:sSupPr>
          <m:e>
            <m:r>
              <w:rPr>
                <w:rFonts w:ascii="Cambria Math" w:hAnsi="Cambria Math"/>
              </w:rPr>
              <m:t>W=0,95</m:t>
            </m:r>
          </m:e>
          <m:sup>
            <m:r>
              <w:rPr>
                <w:rFonts w:ascii="Cambria Math" w:hAnsi="Cambria Math"/>
              </w:rPr>
              <m:t>w</m:t>
            </m:r>
          </m:sup>
        </m:sSup>
      </m:oMath>
      <w:r w:rsidR="00290448">
        <w:rPr>
          <w:rFonts w:asciiTheme="minorHAnsi" w:hAnsiTheme="minorHAnsi"/>
        </w:rPr>
        <w:t xml:space="preserve">     con    </w:t>
      </w:r>
      <m:oMath>
        <m:r>
          <w:rPr>
            <w:rFonts w:ascii="Cambria Math" w:hAnsi="Cambria Math"/>
          </w:rPr>
          <m:t>w=</m:t>
        </m:r>
        <m:nary>
          <m:naryPr>
            <m:chr m:val="∑"/>
            <m:limLoc m:val="undOvr"/>
            <m:ctrlPr>
              <w:rPr>
                <w:rFonts w:ascii="Cambria Math" w:hAnsi="Cambria Math"/>
                <w:i/>
              </w:rPr>
            </m:ctrlPr>
          </m:naryPr>
          <m:sub>
            <m:r>
              <w:rPr>
                <w:rFonts w:ascii="Cambria Math" w:hAnsi="Cambria Math"/>
              </w:rPr>
              <m:t>1</m:t>
            </m:r>
          </m:sub>
          <m:sup>
            <m:r>
              <w:rPr>
                <w:rFonts w:ascii="Cambria Math" w:hAnsi="Cambria Math"/>
              </w:rPr>
              <m:t>5</m:t>
            </m:r>
          </m:sup>
          <m:e>
            <m:sSub>
              <m:sSubPr>
                <m:ctrlPr>
                  <w:rPr>
                    <w:rFonts w:ascii="Cambria Math" w:hAnsi="Cambria Math"/>
                    <w:i/>
                  </w:rPr>
                </m:ctrlPr>
              </m:sSubPr>
              <m:e>
                <m:r>
                  <w:rPr>
                    <w:rFonts w:ascii="Cambria Math" w:hAnsi="Cambria Math"/>
                  </w:rPr>
                  <m:t>w</m:t>
                </m:r>
              </m:e>
              <m:sub>
                <m:r>
                  <w:rPr>
                    <w:rFonts w:ascii="Cambria Math" w:hAnsi="Cambria Math"/>
                  </w:rPr>
                  <m:t>i</m:t>
                </m:r>
              </m:sub>
            </m:sSub>
          </m:e>
        </m:nary>
      </m:oMath>
    </w:p>
    <w:p w:rsidR="00290448" w:rsidRDefault="00290448" w:rsidP="00290448">
      <w:pPr>
        <w:adjustRightInd w:val="0"/>
        <w:spacing w:before="120" w:after="120"/>
        <w:ind w:left="284"/>
        <w:jc w:val="both"/>
        <w:rPr>
          <w:rFonts w:asciiTheme="minorHAnsi" w:hAnsiTheme="minorHAnsi"/>
        </w:rPr>
      </w:pPr>
      <w:r>
        <w:rPr>
          <w:rFonts w:asciiTheme="minorHAnsi" w:hAnsiTheme="minorHAnsi"/>
        </w:rPr>
        <w:t>Per ogni carenza o “punto debole” FRAME conteggia un numero di “punti di penalità” (w</w:t>
      </w:r>
      <w:r w:rsidRPr="00290448">
        <w:rPr>
          <w:rFonts w:asciiTheme="minorHAnsi" w:hAnsiTheme="minorHAnsi"/>
          <w:vertAlign w:val="subscript"/>
        </w:rPr>
        <w:t>i</w:t>
      </w:r>
      <w:r>
        <w:rPr>
          <w:rFonts w:asciiTheme="minorHAnsi" w:hAnsiTheme="minorHAnsi"/>
        </w:rPr>
        <w:t>) come riportati nelle tabelle seguenti:</w:t>
      </w:r>
    </w:p>
    <w:tbl>
      <w:tblPr>
        <w:tblStyle w:val="Grigliatabella"/>
        <w:tblW w:w="0" w:type="auto"/>
        <w:jc w:val="center"/>
        <w:tblInd w:w="-1054" w:type="dxa"/>
        <w:tblLook w:val="04A0"/>
      </w:tblPr>
      <w:tblGrid>
        <w:gridCol w:w="7072"/>
        <w:gridCol w:w="2104"/>
      </w:tblGrid>
      <w:tr w:rsidR="00290448" w:rsidRPr="00144611" w:rsidTr="00234E7C">
        <w:trPr>
          <w:jc w:val="center"/>
        </w:trPr>
        <w:tc>
          <w:tcPr>
            <w:tcW w:w="7072" w:type="dxa"/>
            <w:vAlign w:val="center"/>
          </w:tcPr>
          <w:p w:rsidR="00290448" w:rsidRPr="00144611" w:rsidRDefault="00290448" w:rsidP="00234E7C">
            <w:pPr>
              <w:adjustRightInd w:val="0"/>
              <w:jc w:val="center"/>
              <w:rPr>
                <w:rFonts w:asciiTheme="minorHAnsi" w:hAnsiTheme="minorHAnsi"/>
                <w:b/>
                <w:sz w:val="16"/>
                <w:szCs w:val="16"/>
              </w:rPr>
            </w:pPr>
            <w:r w:rsidRPr="00144611">
              <w:rPr>
                <w:rFonts w:asciiTheme="minorHAnsi" w:hAnsiTheme="minorHAnsi"/>
                <w:b/>
                <w:sz w:val="16"/>
                <w:szCs w:val="16"/>
              </w:rPr>
              <w:t>Tipo di riserva idrica</w:t>
            </w:r>
          </w:p>
        </w:tc>
        <w:tc>
          <w:tcPr>
            <w:tcW w:w="2104" w:type="dxa"/>
            <w:vAlign w:val="center"/>
          </w:tcPr>
          <w:p w:rsidR="00290448" w:rsidRPr="00144611" w:rsidRDefault="00290448" w:rsidP="00234E7C">
            <w:pPr>
              <w:adjustRightInd w:val="0"/>
              <w:jc w:val="center"/>
              <w:rPr>
                <w:rFonts w:asciiTheme="minorHAnsi" w:hAnsiTheme="minorHAnsi"/>
                <w:b/>
                <w:i/>
                <w:sz w:val="16"/>
                <w:szCs w:val="16"/>
              </w:rPr>
            </w:pPr>
            <w:r w:rsidRPr="00144611">
              <w:rPr>
                <w:rFonts w:asciiTheme="minorHAnsi" w:hAnsiTheme="minorHAnsi"/>
                <w:b/>
                <w:i/>
                <w:sz w:val="16"/>
                <w:szCs w:val="16"/>
              </w:rPr>
              <w:t>w</w:t>
            </w:r>
            <w:r w:rsidRPr="00144611">
              <w:rPr>
                <w:rFonts w:asciiTheme="minorHAnsi" w:hAnsiTheme="minorHAnsi"/>
                <w:b/>
                <w:i/>
                <w:sz w:val="16"/>
                <w:szCs w:val="16"/>
                <w:vertAlign w:val="subscript"/>
              </w:rPr>
              <w:t>1</w:t>
            </w:r>
          </w:p>
        </w:tc>
      </w:tr>
      <w:tr w:rsidR="00290448" w:rsidRPr="00144611" w:rsidTr="00234E7C">
        <w:trPr>
          <w:jc w:val="center"/>
        </w:trPr>
        <w:tc>
          <w:tcPr>
            <w:tcW w:w="7072" w:type="dxa"/>
            <w:vAlign w:val="center"/>
          </w:tcPr>
          <w:p w:rsidR="00290448" w:rsidRPr="00144611" w:rsidRDefault="001477F4" w:rsidP="00234E7C">
            <w:pPr>
              <w:adjustRightInd w:val="0"/>
              <w:jc w:val="both"/>
              <w:rPr>
                <w:rFonts w:asciiTheme="minorHAnsi" w:hAnsiTheme="minorHAnsi"/>
                <w:sz w:val="16"/>
                <w:szCs w:val="16"/>
              </w:rPr>
            </w:pPr>
            <w:r w:rsidRPr="001477F4">
              <w:rPr>
                <w:rFonts w:asciiTheme="minorHAnsi" w:hAnsiTheme="minorHAnsi"/>
                <w:sz w:val="16"/>
                <w:szCs w:val="16"/>
              </w:rPr>
              <w:t>Riserva d'acqua per utilizzo generico, con ripristino automatico</w:t>
            </w:r>
          </w:p>
        </w:tc>
        <w:tc>
          <w:tcPr>
            <w:tcW w:w="2104" w:type="dxa"/>
            <w:vAlign w:val="center"/>
          </w:tcPr>
          <w:p w:rsidR="00290448" w:rsidRPr="00144611" w:rsidRDefault="001477F4"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290448" w:rsidRPr="00144611" w:rsidTr="00234E7C">
        <w:trPr>
          <w:jc w:val="center"/>
        </w:trPr>
        <w:tc>
          <w:tcPr>
            <w:tcW w:w="7072" w:type="dxa"/>
            <w:vAlign w:val="center"/>
          </w:tcPr>
          <w:p w:rsidR="00290448" w:rsidRPr="00144611" w:rsidRDefault="001477F4" w:rsidP="00234E7C">
            <w:pPr>
              <w:adjustRightInd w:val="0"/>
              <w:jc w:val="both"/>
              <w:rPr>
                <w:rFonts w:asciiTheme="minorHAnsi" w:hAnsiTheme="minorHAnsi"/>
                <w:sz w:val="16"/>
                <w:szCs w:val="16"/>
              </w:rPr>
            </w:pPr>
            <w:r w:rsidRPr="001477F4">
              <w:rPr>
                <w:rFonts w:asciiTheme="minorHAnsi" w:hAnsiTheme="minorHAnsi"/>
                <w:sz w:val="16"/>
                <w:szCs w:val="16"/>
              </w:rPr>
              <w:t>Riserva d'acqua per utilizzo generico, con ripristino manuale</w:t>
            </w:r>
          </w:p>
        </w:tc>
        <w:tc>
          <w:tcPr>
            <w:tcW w:w="2104" w:type="dxa"/>
            <w:vAlign w:val="center"/>
          </w:tcPr>
          <w:p w:rsidR="00290448" w:rsidRPr="00144611" w:rsidRDefault="001477F4" w:rsidP="00234E7C">
            <w:pPr>
              <w:adjustRightInd w:val="0"/>
              <w:ind w:right="176"/>
              <w:jc w:val="center"/>
              <w:rPr>
                <w:rFonts w:asciiTheme="minorHAnsi" w:hAnsiTheme="minorHAnsi"/>
                <w:sz w:val="16"/>
                <w:szCs w:val="16"/>
              </w:rPr>
            </w:pPr>
            <w:r>
              <w:rPr>
                <w:rFonts w:asciiTheme="minorHAnsi" w:hAnsiTheme="minorHAnsi"/>
                <w:sz w:val="16"/>
                <w:szCs w:val="16"/>
              </w:rPr>
              <w:t>4</w:t>
            </w:r>
          </w:p>
        </w:tc>
      </w:tr>
      <w:tr w:rsidR="00290448" w:rsidRPr="00144611" w:rsidTr="00234E7C">
        <w:trPr>
          <w:jc w:val="center"/>
        </w:trPr>
        <w:tc>
          <w:tcPr>
            <w:tcW w:w="7072" w:type="dxa"/>
            <w:vAlign w:val="center"/>
          </w:tcPr>
          <w:p w:rsidR="00290448" w:rsidRPr="00144611" w:rsidRDefault="001477F4" w:rsidP="00234E7C">
            <w:pPr>
              <w:adjustRightInd w:val="0"/>
              <w:jc w:val="both"/>
              <w:rPr>
                <w:rFonts w:asciiTheme="minorHAnsi" w:hAnsiTheme="minorHAnsi"/>
                <w:sz w:val="16"/>
                <w:szCs w:val="16"/>
              </w:rPr>
            </w:pPr>
            <w:r w:rsidRPr="001477F4">
              <w:rPr>
                <w:rFonts w:asciiTheme="minorHAnsi" w:hAnsiTheme="minorHAnsi"/>
                <w:sz w:val="16"/>
                <w:szCs w:val="16"/>
              </w:rPr>
              <w:t>Nessuna riserva d'acqua disponibile</w:t>
            </w:r>
          </w:p>
        </w:tc>
        <w:tc>
          <w:tcPr>
            <w:tcW w:w="2104" w:type="dxa"/>
            <w:vAlign w:val="center"/>
          </w:tcPr>
          <w:p w:rsidR="00290448" w:rsidRPr="00144611" w:rsidRDefault="001477F4" w:rsidP="00234E7C">
            <w:pPr>
              <w:adjustRightInd w:val="0"/>
              <w:ind w:right="176"/>
              <w:jc w:val="center"/>
              <w:rPr>
                <w:rFonts w:asciiTheme="minorHAnsi" w:hAnsiTheme="minorHAnsi"/>
                <w:sz w:val="16"/>
                <w:szCs w:val="16"/>
              </w:rPr>
            </w:pPr>
            <w:r>
              <w:rPr>
                <w:rFonts w:asciiTheme="minorHAnsi" w:hAnsiTheme="minorHAnsi"/>
                <w:sz w:val="16"/>
                <w:szCs w:val="16"/>
              </w:rPr>
              <w:t>10</w:t>
            </w:r>
          </w:p>
        </w:tc>
      </w:tr>
    </w:tbl>
    <w:p w:rsidR="00290448" w:rsidRPr="00144611" w:rsidRDefault="00290448" w:rsidP="00290448">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290448" w:rsidRPr="00144611" w:rsidTr="00234E7C">
        <w:trPr>
          <w:jc w:val="center"/>
        </w:trPr>
        <w:tc>
          <w:tcPr>
            <w:tcW w:w="7072" w:type="dxa"/>
            <w:vAlign w:val="center"/>
          </w:tcPr>
          <w:p w:rsidR="00290448" w:rsidRPr="00144611" w:rsidRDefault="00290448" w:rsidP="00234E7C">
            <w:pPr>
              <w:adjustRightInd w:val="0"/>
              <w:jc w:val="center"/>
              <w:rPr>
                <w:rFonts w:asciiTheme="minorHAnsi" w:hAnsiTheme="minorHAnsi"/>
                <w:b/>
                <w:sz w:val="16"/>
                <w:szCs w:val="16"/>
              </w:rPr>
            </w:pPr>
            <w:r w:rsidRPr="00144611">
              <w:rPr>
                <w:rFonts w:asciiTheme="minorHAnsi" w:hAnsiTheme="minorHAnsi"/>
                <w:b/>
                <w:sz w:val="16"/>
                <w:szCs w:val="16"/>
              </w:rPr>
              <w:t>Capacità riserva idrica</w:t>
            </w:r>
          </w:p>
        </w:tc>
        <w:tc>
          <w:tcPr>
            <w:tcW w:w="2104" w:type="dxa"/>
            <w:vAlign w:val="center"/>
          </w:tcPr>
          <w:p w:rsidR="00290448" w:rsidRPr="00144611" w:rsidRDefault="00290448" w:rsidP="00290448">
            <w:pPr>
              <w:adjustRightInd w:val="0"/>
              <w:jc w:val="center"/>
              <w:rPr>
                <w:rFonts w:asciiTheme="minorHAnsi" w:hAnsiTheme="minorHAnsi"/>
                <w:b/>
                <w:i/>
                <w:sz w:val="16"/>
                <w:szCs w:val="16"/>
              </w:rPr>
            </w:pPr>
            <w:r w:rsidRPr="00144611">
              <w:rPr>
                <w:rFonts w:asciiTheme="minorHAnsi" w:hAnsiTheme="minorHAnsi"/>
                <w:b/>
                <w:i/>
                <w:sz w:val="16"/>
                <w:szCs w:val="16"/>
              </w:rPr>
              <w:t>w</w:t>
            </w:r>
            <w:r w:rsidRPr="00144611">
              <w:rPr>
                <w:rFonts w:asciiTheme="minorHAnsi" w:hAnsiTheme="minorHAnsi"/>
                <w:b/>
                <w:i/>
                <w:sz w:val="16"/>
                <w:szCs w:val="16"/>
                <w:vertAlign w:val="subscript"/>
              </w:rPr>
              <w:t>2</w:t>
            </w:r>
          </w:p>
        </w:tc>
      </w:tr>
      <w:tr w:rsidR="00290448" w:rsidRPr="00144611" w:rsidTr="00234E7C">
        <w:trPr>
          <w:jc w:val="center"/>
        </w:trPr>
        <w:tc>
          <w:tcPr>
            <w:tcW w:w="7072" w:type="dxa"/>
            <w:vAlign w:val="center"/>
          </w:tcPr>
          <w:p w:rsidR="00290448" w:rsidRPr="00144611" w:rsidRDefault="001477F4" w:rsidP="00234E7C">
            <w:pPr>
              <w:adjustRightInd w:val="0"/>
              <w:jc w:val="both"/>
              <w:rPr>
                <w:rFonts w:asciiTheme="minorHAnsi" w:hAnsiTheme="minorHAnsi"/>
                <w:sz w:val="16"/>
                <w:szCs w:val="16"/>
              </w:rPr>
            </w:pPr>
            <w:r>
              <w:rPr>
                <w:rFonts w:asciiTheme="minorHAnsi" w:hAnsiTheme="minorHAnsi"/>
                <w:sz w:val="16"/>
                <w:szCs w:val="16"/>
              </w:rPr>
              <w:t>Capacità adeguata (100%)</w:t>
            </w:r>
          </w:p>
        </w:tc>
        <w:tc>
          <w:tcPr>
            <w:tcW w:w="2104" w:type="dxa"/>
            <w:vAlign w:val="center"/>
          </w:tcPr>
          <w:p w:rsidR="00290448" w:rsidRPr="00144611" w:rsidRDefault="001477F4"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290448" w:rsidRPr="00144611" w:rsidTr="00234E7C">
        <w:trPr>
          <w:jc w:val="center"/>
        </w:trPr>
        <w:tc>
          <w:tcPr>
            <w:tcW w:w="7072" w:type="dxa"/>
            <w:vAlign w:val="center"/>
          </w:tcPr>
          <w:p w:rsidR="00290448" w:rsidRPr="00144611" w:rsidRDefault="001477F4" w:rsidP="00234E7C">
            <w:pPr>
              <w:adjustRightInd w:val="0"/>
              <w:jc w:val="both"/>
              <w:rPr>
                <w:rFonts w:asciiTheme="minorHAnsi" w:hAnsiTheme="minorHAnsi"/>
                <w:sz w:val="16"/>
                <w:szCs w:val="16"/>
              </w:rPr>
            </w:pPr>
            <w:r>
              <w:rPr>
                <w:rFonts w:asciiTheme="minorHAnsi" w:hAnsiTheme="minorHAnsi"/>
                <w:sz w:val="16"/>
                <w:szCs w:val="16"/>
              </w:rPr>
              <w:t>Mancanza fino al 10%</w:t>
            </w:r>
          </w:p>
        </w:tc>
        <w:tc>
          <w:tcPr>
            <w:tcW w:w="2104" w:type="dxa"/>
            <w:vAlign w:val="center"/>
          </w:tcPr>
          <w:p w:rsidR="00290448" w:rsidRPr="00144611" w:rsidRDefault="001477F4" w:rsidP="00234E7C">
            <w:pPr>
              <w:adjustRightInd w:val="0"/>
              <w:ind w:right="176"/>
              <w:jc w:val="center"/>
              <w:rPr>
                <w:rFonts w:asciiTheme="minorHAnsi" w:hAnsiTheme="minorHAnsi"/>
                <w:sz w:val="16"/>
                <w:szCs w:val="16"/>
              </w:rPr>
            </w:pPr>
            <w:r>
              <w:rPr>
                <w:rFonts w:asciiTheme="minorHAnsi" w:hAnsiTheme="minorHAnsi"/>
                <w:sz w:val="16"/>
                <w:szCs w:val="16"/>
              </w:rPr>
              <w:t>1</w:t>
            </w:r>
          </w:p>
        </w:tc>
      </w:tr>
      <w:tr w:rsidR="00290448" w:rsidRPr="00144611" w:rsidTr="00234E7C">
        <w:trPr>
          <w:jc w:val="center"/>
        </w:trPr>
        <w:tc>
          <w:tcPr>
            <w:tcW w:w="7072" w:type="dxa"/>
            <w:vAlign w:val="center"/>
          </w:tcPr>
          <w:p w:rsidR="00290448" w:rsidRPr="00144611" w:rsidRDefault="001477F4" w:rsidP="001477F4">
            <w:pPr>
              <w:adjustRightInd w:val="0"/>
              <w:jc w:val="both"/>
              <w:rPr>
                <w:rFonts w:asciiTheme="minorHAnsi" w:hAnsiTheme="minorHAnsi"/>
                <w:sz w:val="16"/>
                <w:szCs w:val="16"/>
              </w:rPr>
            </w:pPr>
            <w:r>
              <w:rPr>
                <w:rFonts w:asciiTheme="minorHAnsi" w:hAnsiTheme="minorHAnsi"/>
                <w:sz w:val="16"/>
                <w:szCs w:val="16"/>
              </w:rPr>
              <w:t>Mancanza fino al 20%</w:t>
            </w:r>
          </w:p>
        </w:tc>
        <w:tc>
          <w:tcPr>
            <w:tcW w:w="2104" w:type="dxa"/>
            <w:vAlign w:val="center"/>
          </w:tcPr>
          <w:p w:rsidR="00290448" w:rsidRPr="00144611" w:rsidRDefault="001477F4" w:rsidP="00234E7C">
            <w:pPr>
              <w:adjustRightInd w:val="0"/>
              <w:ind w:right="176"/>
              <w:jc w:val="center"/>
              <w:rPr>
                <w:rFonts w:asciiTheme="minorHAnsi" w:hAnsiTheme="minorHAnsi"/>
                <w:sz w:val="16"/>
                <w:szCs w:val="16"/>
              </w:rPr>
            </w:pPr>
            <w:r>
              <w:rPr>
                <w:rFonts w:asciiTheme="minorHAnsi" w:hAnsiTheme="minorHAnsi"/>
                <w:sz w:val="16"/>
                <w:szCs w:val="16"/>
              </w:rPr>
              <w:t>2</w:t>
            </w:r>
          </w:p>
        </w:tc>
      </w:tr>
      <w:tr w:rsidR="00290448" w:rsidRPr="00144611" w:rsidTr="00234E7C">
        <w:trPr>
          <w:jc w:val="center"/>
        </w:trPr>
        <w:tc>
          <w:tcPr>
            <w:tcW w:w="7072" w:type="dxa"/>
            <w:vAlign w:val="center"/>
          </w:tcPr>
          <w:p w:rsidR="00290448" w:rsidRPr="00144611" w:rsidRDefault="001477F4" w:rsidP="001477F4">
            <w:pPr>
              <w:adjustRightInd w:val="0"/>
              <w:jc w:val="both"/>
              <w:rPr>
                <w:rFonts w:asciiTheme="minorHAnsi" w:hAnsiTheme="minorHAnsi"/>
                <w:sz w:val="16"/>
                <w:szCs w:val="16"/>
              </w:rPr>
            </w:pPr>
            <w:r>
              <w:rPr>
                <w:rFonts w:asciiTheme="minorHAnsi" w:hAnsiTheme="minorHAnsi"/>
                <w:sz w:val="16"/>
                <w:szCs w:val="16"/>
              </w:rPr>
              <w:t>Mancanza fino al 30%</w:t>
            </w:r>
          </w:p>
        </w:tc>
        <w:tc>
          <w:tcPr>
            <w:tcW w:w="2104" w:type="dxa"/>
            <w:vAlign w:val="center"/>
          </w:tcPr>
          <w:p w:rsidR="00290448" w:rsidRPr="00144611" w:rsidRDefault="001477F4" w:rsidP="00234E7C">
            <w:pPr>
              <w:adjustRightInd w:val="0"/>
              <w:ind w:right="176"/>
              <w:jc w:val="center"/>
              <w:rPr>
                <w:rFonts w:asciiTheme="minorHAnsi" w:hAnsiTheme="minorHAnsi"/>
                <w:sz w:val="16"/>
                <w:szCs w:val="16"/>
              </w:rPr>
            </w:pPr>
            <w:r>
              <w:rPr>
                <w:rFonts w:asciiTheme="minorHAnsi" w:hAnsiTheme="minorHAnsi"/>
                <w:sz w:val="16"/>
                <w:szCs w:val="16"/>
              </w:rPr>
              <w:t>3</w:t>
            </w:r>
          </w:p>
        </w:tc>
      </w:tr>
      <w:tr w:rsidR="00290448" w:rsidRPr="00144611" w:rsidTr="00234E7C">
        <w:trPr>
          <w:jc w:val="center"/>
        </w:trPr>
        <w:tc>
          <w:tcPr>
            <w:tcW w:w="7072" w:type="dxa"/>
            <w:vAlign w:val="center"/>
          </w:tcPr>
          <w:p w:rsidR="00290448" w:rsidRPr="00144611" w:rsidRDefault="001477F4" w:rsidP="001477F4">
            <w:pPr>
              <w:adjustRightInd w:val="0"/>
              <w:jc w:val="both"/>
              <w:rPr>
                <w:rFonts w:asciiTheme="minorHAnsi" w:hAnsiTheme="minorHAnsi"/>
                <w:sz w:val="16"/>
                <w:szCs w:val="16"/>
              </w:rPr>
            </w:pPr>
            <w:r>
              <w:rPr>
                <w:rFonts w:asciiTheme="minorHAnsi" w:hAnsiTheme="minorHAnsi"/>
                <w:sz w:val="16"/>
                <w:szCs w:val="16"/>
              </w:rPr>
              <w:t>Mancanza superiore al 30%</w:t>
            </w:r>
          </w:p>
        </w:tc>
        <w:tc>
          <w:tcPr>
            <w:tcW w:w="2104" w:type="dxa"/>
            <w:vAlign w:val="center"/>
          </w:tcPr>
          <w:p w:rsidR="00290448" w:rsidRPr="00144611" w:rsidRDefault="001477F4" w:rsidP="00234E7C">
            <w:pPr>
              <w:adjustRightInd w:val="0"/>
              <w:ind w:right="176"/>
              <w:jc w:val="center"/>
              <w:rPr>
                <w:rFonts w:asciiTheme="minorHAnsi" w:hAnsiTheme="minorHAnsi"/>
                <w:sz w:val="16"/>
                <w:szCs w:val="16"/>
              </w:rPr>
            </w:pPr>
            <w:r>
              <w:rPr>
                <w:rFonts w:asciiTheme="minorHAnsi" w:hAnsiTheme="minorHAnsi"/>
                <w:sz w:val="16"/>
                <w:szCs w:val="16"/>
              </w:rPr>
              <w:t>4</w:t>
            </w:r>
          </w:p>
        </w:tc>
      </w:tr>
    </w:tbl>
    <w:p w:rsidR="00290448" w:rsidRPr="00144611" w:rsidRDefault="00290448" w:rsidP="00290448">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621"/>
        <w:gridCol w:w="6451"/>
        <w:gridCol w:w="2104"/>
      </w:tblGrid>
      <w:tr w:rsidR="00290448" w:rsidRPr="00144611" w:rsidTr="00234E7C">
        <w:trPr>
          <w:jc w:val="center"/>
        </w:trPr>
        <w:tc>
          <w:tcPr>
            <w:tcW w:w="7072" w:type="dxa"/>
            <w:gridSpan w:val="2"/>
            <w:vAlign w:val="center"/>
          </w:tcPr>
          <w:p w:rsidR="00290448" w:rsidRPr="00144611" w:rsidRDefault="00290448" w:rsidP="00234E7C">
            <w:pPr>
              <w:adjustRightInd w:val="0"/>
              <w:jc w:val="center"/>
              <w:rPr>
                <w:rFonts w:asciiTheme="minorHAnsi" w:hAnsiTheme="minorHAnsi"/>
                <w:b/>
                <w:sz w:val="16"/>
                <w:szCs w:val="16"/>
              </w:rPr>
            </w:pPr>
            <w:r w:rsidRPr="00144611">
              <w:rPr>
                <w:rFonts w:asciiTheme="minorHAnsi" w:hAnsiTheme="minorHAnsi"/>
                <w:b/>
                <w:sz w:val="16"/>
                <w:szCs w:val="16"/>
              </w:rPr>
              <w:t>Rete di distribuzione</w:t>
            </w:r>
          </w:p>
        </w:tc>
        <w:tc>
          <w:tcPr>
            <w:tcW w:w="2104" w:type="dxa"/>
            <w:vAlign w:val="center"/>
          </w:tcPr>
          <w:p w:rsidR="00290448" w:rsidRPr="00144611" w:rsidRDefault="00144611" w:rsidP="00144611">
            <w:pPr>
              <w:adjustRightInd w:val="0"/>
              <w:jc w:val="center"/>
              <w:rPr>
                <w:rFonts w:asciiTheme="minorHAnsi" w:hAnsiTheme="minorHAnsi"/>
                <w:b/>
                <w:i/>
                <w:sz w:val="16"/>
                <w:szCs w:val="16"/>
              </w:rPr>
            </w:pPr>
            <w:r w:rsidRPr="00144611">
              <w:rPr>
                <w:rFonts w:asciiTheme="minorHAnsi" w:hAnsiTheme="minorHAnsi"/>
                <w:b/>
                <w:i/>
                <w:sz w:val="16"/>
                <w:szCs w:val="16"/>
              </w:rPr>
              <w:t>w</w:t>
            </w:r>
            <w:r w:rsidRPr="00144611">
              <w:rPr>
                <w:rFonts w:asciiTheme="minorHAnsi" w:hAnsiTheme="minorHAnsi"/>
                <w:b/>
                <w:i/>
                <w:sz w:val="16"/>
                <w:szCs w:val="16"/>
                <w:vertAlign w:val="subscript"/>
              </w:rPr>
              <w:t>3</w:t>
            </w:r>
          </w:p>
        </w:tc>
      </w:tr>
      <w:tr w:rsidR="00144611" w:rsidRPr="00144611" w:rsidTr="005D21FC">
        <w:trPr>
          <w:jc w:val="center"/>
        </w:trPr>
        <w:tc>
          <w:tcPr>
            <w:tcW w:w="621" w:type="dxa"/>
            <w:vAlign w:val="center"/>
          </w:tcPr>
          <w:p w:rsidR="00144611" w:rsidRPr="005D21FC" w:rsidRDefault="005D21FC" w:rsidP="005D21FC">
            <w:pPr>
              <w:adjustRightInd w:val="0"/>
              <w:jc w:val="center"/>
              <w:rPr>
                <w:rFonts w:asciiTheme="minorHAnsi" w:hAnsiTheme="minorHAnsi"/>
                <w:b/>
                <w:sz w:val="16"/>
                <w:szCs w:val="16"/>
              </w:rPr>
            </w:pPr>
            <w:r w:rsidRPr="005D21FC">
              <w:rPr>
                <w:rFonts w:asciiTheme="minorHAnsi" w:hAnsiTheme="minorHAnsi"/>
                <w:b/>
                <w:sz w:val="16"/>
                <w:szCs w:val="16"/>
              </w:rPr>
              <w:t>I</w:t>
            </w:r>
          </w:p>
        </w:tc>
        <w:tc>
          <w:tcPr>
            <w:tcW w:w="6451" w:type="dxa"/>
            <w:vAlign w:val="center"/>
          </w:tcPr>
          <w:p w:rsidR="00144611" w:rsidRPr="00144611" w:rsidRDefault="005D21FC" w:rsidP="00234E7C">
            <w:pPr>
              <w:adjustRightInd w:val="0"/>
              <w:jc w:val="both"/>
              <w:rPr>
                <w:rFonts w:asciiTheme="minorHAnsi" w:hAnsiTheme="minorHAnsi"/>
                <w:sz w:val="16"/>
                <w:szCs w:val="16"/>
              </w:rPr>
            </w:pPr>
            <w:r>
              <w:rPr>
                <w:rFonts w:asciiTheme="minorHAnsi" w:hAnsiTheme="minorHAnsi"/>
                <w:sz w:val="16"/>
                <w:szCs w:val="16"/>
              </w:rPr>
              <w:t>Adeguata</w:t>
            </w:r>
          </w:p>
        </w:tc>
        <w:tc>
          <w:tcPr>
            <w:tcW w:w="2104" w:type="dxa"/>
            <w:vAlign w:val="center"/>
          </w:tcPr>
          <w:p w:rsidR="00144611" w:rsidRPr="00144611" w:rsidRDefault="005D21FC"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144611" w:rsidRPr="00144611" w:rsidTr="005D21FC">
        <w:trPr>
          <w:jc w:val="center"/>
        </w:trPr>
        <w:tc>
          <w:tcPr>
            <w:tcW w:w="621" w:type="dxa"/>
            <w:vAlign w:val="center"/>
          </w:tcPr>
          <w:p w:rsidR="00144611" w:rsidRPr="005D21FC" w:rsidRDefault="005D21FC" w:rsidP="005D21FC">
            <w:pPr>
              <w:adjustRightInd w:val="0"/>
              <w:jc w:val="center"/>
              <w:rPr>
                <w:rFonts w:asciiTheme="minorHAnsi" w:hAnsiTheme="minorHAnsi"/>
                <w:b/>
                <w:sz w:val="16"/>
                <w:szCs w:val="16"/>
              </w:rPr>
            </w:pPr>
            <w:r w:rsidRPr="005D21FC">
              <w:rPr>
                <w:rFonts w:asciiTheme="minorHAnsi" w:hAnsiTheme="minorHAnsi"/>
                <w:b/>
                <w:sz w:val="16"/>
                <w:szCs w:val="16"/>
              </w:rPr>
              <w:t>J</w:t>
            </w:r>
          </w:p>
        </w:tc>
        <w:tc>
          <w:tcPr>
            <w:tcW w:w="6451" w:type="dxa"/>
            <w:vAlign w:val="center"/>
          </w:tcPr>
          <w:p w:rsidR="00144611" w:rsidRPr="00144611" w:rsidRDefault="005D21FC" w:rsidP="00234E7C">
            <w:pPr>
              <w:adjustRightInd w:val="0"/>
              <w:jc w:val="both"/>
              <w:rPr>
                <w:rFonts w:asciiTheme="minorHAnsi" w:hAnsiTheme="minorHAnsi"/>
                <w:sz w:val="16"/>
                <w:szCs w:val="16"/>
              </w:rPr>
            </w:pPr>
            <w:r>
              <w:rPr>
                <w:rFonts w:asciiTheme="minorHAnsi" w:hAnsiTheme="minorHAnsi"/>
                <w:sz w:val="16"/>
                <w:szCs w:val="16"/>
              </w:rPr>
              <w:t>Limitata (tubazioni troppo piccole per il flusso richiesto)</w:t>
            </w:r>
          </w:p>
        </w:tc>
        <w:tc>
          <w:tcPr>
            <w:tcW w:w="2104" w:type="dxa"/>
            <w:vAlign w:val="center"/>
          </w:tcPr>
          <w:p w:rsidR="00144611" w:rsidRPr="00144611" w:rsidRDefault="005D21FC" w:rsidP="00234E7C">
            <w:pPr>
              <w:adjustRightInd w:val="0"/>
              <w:ind w:right="176"/>
              <w:jc w:val="center"/>
              <w:rPr>
                <w:rFonts w:asciiTheme="minorHAnsi" w:hAnsiTheme="minorHAnsi"/>
                <w:sz w:val="16"/>
                <w:szCs w:val="16"/>
              </w:rPr>
            </w:pPr>
            <w:r>
              <w:rPr>
                <w:rFonts w:asciiTheme="minorHAnsi" w:hAnsiTheme="minorHAnsi"/>
                <w:sz w:val="16"/>
                <w:szCs w:val="16"/>
              </w:rPr>
              <w:t>2</w:t>
            </w:r>
          </w:p>
        </w:tc>
      </w:tr>
      <w:tr w:rsidR="00144611" w:rsidRPr="00144611" w:rsidTr="005D21FC">
        <w:trPr>
          <w:jc w:val="center"/>
        </w:trPr>
        <w:tc>
          <w:tcPr>
            <w:tcW w:w="621" w:type="dxa"/>
            <w:vAlign w:val="center"/>
          </w:tcPr>
          <w:p w:rsidR="00144611" w:rsidRPr="005D21FC" w:rsidRDefault="005D21FC" w:rsidP="005D21FC">
            <w:pPr>
              <w:adjustRightInd w:val="0"/>
              <w:jc w:val="center"/>
              <w:rPr>
                <w:rFonts w:asciiTheme="minorHAnsi" w:hAnsiTheme="minorHAnsi"/>
                <w:b/>
                <w:sz w:val="16"/>
                <w:szCs w:val="16"/>
              </w:rPr>
            </w:pPr>
            <w:r w:rsidRPr="005D21FC">
              <w:rPr>
                <w:rFonts w:asciiTheme="minorHAnsi" w:hAnsiTheme="minorHAnsi"/>
                <w:b/>
                <w:sz w:val="16"/>
                <w:szCs w:val="16"/>
              </w:rPr>
              <w:t>K</w:t>
            </w:r>
          </w:p>
        </w:tc>
        <w:tc>
          <w:tcPr>
            <w:tcW w:w="6451" w:type="dxa"/>
            <w:vAlign w:val="center"/>
          </w:tcPr>
          <w:p w:rsidR="00144611" w:rsidRPr="00144611" w:rsidRDefault="005D21FC" w:rsidP="00234E7C">
            <w:pPr>
              <w:adjustRightInd w:val="0"/>
              <w:jc w:val="both"/>
              <w:rPr>
                <w:rFonts w:asciiTheme="minorHAnsi" w:hAnsiTheme="minorHAnsi"/>
                <w:sz w:val="16"/>
                <w:szCs w:val="16"/>
              </w:rPr>
            </w:pPr>
            <w:r>
              <w:rPr>
                <w:rFonts w:asciiTheme="minorHAnsi" w:hAnsiTheme="minorHAnsi"/>
                <w:sz w:val="16"/>
                <w:szCs w:val="16"/>
              </w:rPr>
              <w:t>Nessuna rete di distribuzione</w:t>
            </w:r>
          </w:p>
        </w:tc>
        <w:tc>
          <w:tcPr>
            <w:tcW w:w="2104" w:type="dxa"/>
            <w:vAlign w:val="center"/>
          </w:tcPr>
          <w:p w:rsidR="00144611" w:rsidRPr="00144611" w:rsidRDefault="005D21FC" w:rsidP="00234E7C">
            <w:pPr>
              <w:adjustRightInd w:val="0"/>
              <w:ind w:right="176"/>
              <w:jc w:val="center"/>
              <w:rPr>
                <w:rFonts w:asciiTheme="minorHAnsi" w:hAnsiTheme="minorHAnsi"/>
                <w:sz w:val="16"/>
                <w:szCs w:val="16"/>
              </w:rPr>
            </w:pPr>
            <w:r>
              <w:rPr>
                <w:rFonts w:asciiTheme="minorHAnsi" w:hAnsiTheme="minorHAnsi"/>
                <w:sz w:val="16"/>
                <w:szCs w:val="16"/>
              </w:rPr>
              <w:t>6</w:t>
            </w:r>
          </w:p>
        </w:tc>
      </w:tr>
    </w:tbl>
    <w:p w:rsidR="00144611" w:rsidRPr="00144611" w:rsidRDefault="00144611" w:rsidP="00144611">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621"/>
        <w:gridCol w:w="6451"/>
        <w:gridCol w:w="2104"/>
      </w:tblGrid>
      <w:tr w:rsidR="00144611" w:rsidRPr="00144611" w:rsidTr="00234E7C">
        <w:trPr>
          <w:jc w:val="center"/>
        </w:trPr>
        <w:tc>
          <w:tcPr>
            <w:tcW w:w="7072" w:type="dxa"/>
            <w:gridSpan w:val="2"/>
            <w:vAlign w:val="center"/>
          </w:tcPr>
          <w:p w:rsidR="00144611" w:rsidRPr="00144611" w:rsidRDefault="00144611" w:rsidP="00234E7C">
            <w:pPr>
              <w:adjustRightInd w:val="0"/>
              <w:jc w:val="center"/>
              <w:rPr>
                <w:rFonts w:asciiTheme="minorHAnsi" w:hAnsiTheme="minorHAnsi"/>
                <w:b/>
                <w:sz w:val="16"/>
                <w:szCs w:val="16"/>
              </w:rPr>
            </w:pPr>
            <w:r w:rsidRPr="00144611">
              <w:rPr>
                <w:rFonts w:asciiTheme="minorHAnsi" w:hAnsiTheme="minorHAnsi"/>
                <w:b/>
                <w:sz w:val="16"/>
                <w:szCs w:val="16"/>
              </w:rPr>
              <w:t>Idranti</w:t>
            </w:r>
          </w:p>
        </w:tc>
        <w:tc>
          <w:tcPr>
            <w:tcW w:w="2104" w:type="dxa"/>
            <w:vAlign w:val="center"/>
          </w:tcPr>
          <w:p w:rsidR="00144611" w:rsidRPr="00144611" w:rsidRDefault="00144611" w:rsidP="00144611">
            <w:pPr>
              <w:adjustRightInd w:val="0"/>
              <w:jc w:val="center"/>
              <w:rPr>
                <w:rFonts w:asciiTheme="minorHAnsi" w:hAnsiTheme="minorHAnsi"/>
                <w:b/>
                <w:i/>
                <w:sz w:val="16"/>
                <w:szCs w:val="16"/>
              </w:rPr>
            </w:pPr>
            <w:r w:rsidRPr="00144611">
              <w:rPr>
                <w:rFonts w:asciiTheme="minorHAnsi" w:hAnsiTheme="minorHAnsi"/>
                <w:b/>
                <w:i/>
                <w:sz w:val="16"/>
                <w:szCs w:val="16"/>
              </w:rPr>
              <w:t>w</w:t>
            </w:r>
            <w:r w:rsidRPr="00144611">
              <w:rPr>
                <w:rFonts w:asciiTheme="minorHAnsi" w:hAnsiTheme="minorHAnsi"/>
                <w:b/>
                <w:i/>
                <w:sz w:val="16"/>
                <w:szCs w:val="16"/>
                <w:vertAlign w:val="subscript"/>
              </w:rPr>
              <w:t>4</w:t>
            </w:r>
          </w:p>
        </w:tc>
      </w:tr>
      <w:tr w:rsidR="00144611" w:rsidRPr="00144611" w:rsidTr="005D21FC">
        <w:trPr>
          <w:jc w:val="center"/>
        </w:trPr>
        <w:tc>
          <w:tcPr>
            <w:tcW w:w="621" w:type="dxa"/>
            <w:vAlign w:val="center"/>
          </w:tcPr>
          <w:p w:rsidR="00144611" w:rsidRPr="005D21FC" w:rsidRDefault="005D21FC" w:rsidP="005D21FC">
            <w:pPr>
              <w:adjustRightInd w:val="0"/>
              <w:jc w:val="center"/>
              <w:rPr>
                <w:rFonts w:asciiTheme="minorHAnsi" w:hAnsiTheme="minorHAnsi"/>
                <w:b/>
                <w:sz w:val="16"/>
                <w:szCs w:val="16"/>
              </w:rPr>
            </w:pPr>
            <w:r>
              <w:rPr>
                <w:rFonts w:asciiTheme="minorHAnsi" w:hAnsiTheme="minorHAnsi"/>
                <w:b/>
                <w:sz w:val="16"/>
                <w:szCs w:val="16"/>
              </w:rPr>
              <w:t>L</w:t>
            </w:r>
          </w:p>
        </w:tc>
        <w:tc>
          <w:tcPr>
            <w:tcW w:w="6451" w:type="dxa"/>
            <w:vAlign w:val="center"/>
          </w:tcPr>
          <w:p w:rsidR="00144611" w:rsidRPr="00144611" w:rsidRDefault="005D21FC" w:rsidP="00234E7C">
            <w:pPr>
              <w:adjustRightInd w:val="0"/>
              <w:jc w:val="both"/>
              <w:rPr>
                <w:rFonts w:asciiTheme="minorHAnsi" w:hAnsiTheme="minorHAnsi"/>
                <w:sz w:val="16"/>
                <w:szCs w:val="16"/>
              </w:rPr>
            </w:pPr>
            <w:r>
              <w:rPr>
                <w:rFonts w:asciiTheme="minorHAnsi" w:hAnsiTheme="minorHAnsi"/>
                <w:sz w:val="16"/>
                <w:szCs w:val="16"/>
              </w:rPr>
              <w:t>Uno da 70 mm (2,5 ‘’)</w:t>
            </w:r>
          </w:p>
        </w:tc>
        <w:tc>
          <w:tcPr>
            <w:tcW w:w="2104" w:type="dxa"/>
            <w:vAlign w:val="center"/>
          </w:tcPr>
          <w:p w:rsidR="00144611" w:rsidRPr="00144611" w:rsidRDefault="005D21FC"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144611" w:rsidRPr="00144611" w:rsidTr="005D21FC">
        <w:trPr>
          <w:jc w:val="center"/>
        </w:trPr>
        <w:tc>
          <w:tcPr>
            <w:tcW w:w="621" w:type="dxa"/>
            <w:vAlign w:val="center"/>
          </w:tcPr>
          <w:p w:rsidR="00144611" w:rsidRPr="005D21FC" w:rsidRDefault="005D21FC" w:rsidP="005D21FC">
            <w:pPr>
              <w:adjustRightInd w:val="0"/>
              <w:jc w:val="center"/>
              <w:rPr>
                <w:rFonts w:asciiTheme="minorHAnsi" w:hAnsiTheme="minorHAnsi"/>
                <w:b/>
                <w:sz w:val="16"/>
                <w:szCs w:val="16"/>
              </w:rPr>
            </w:pPr>
            <w:r>
              <w:rPr>
                <w:rFonts w:asciiTheme="minorHAnsi" w:hAnsiTheme="minorHAnsi"/>
                <w:b/>
                <w:sz w:val="16"/>
                <w:szCs w:val="16"/>
              </w:rPr>
              <w:t>M</w:t>
            </w:r>
          </w:p>
        </w:tc>
        <w:tc>
          <w:tcPr>
            <w:tcW w:w="6451" w:type="dxa"/>
            <w:vAlign w:val="center"/>
          </w:tcPr>
          <w:p w:rsidR="00144611" w:rsidRPr="00144611" w:rsidRDefault="005D21FC" w:rsidP="00234E7C">
            <w:pPr>
              <w:adjustRightInd w:val="0"/>
              <w:jc w:val="both"/>
              <w:rPr>
                <w:rFonts w:asciiTheme="minorHAnsi" w:hAnsiTheme="minorHAnsi"/>
                <w:sz w:val="16"/>
                <w:szCs w:val="16"/>
              </w:rPr>
            </w:pPr>
            <w:r>
              <w:rPr>
                <w:rFonts w:asciiTheme="minorHAnsi" w:hAnsiTheme="minorHAnsi"/>
                <w:sz w:val="16"/>
                <w:szCs w:val="16"/>
              </w:rPr>
              <w:t>Uno per 50-100 metri di perimetro</w:t>
            </w:r>
          </w:p>
        </w:tc>
        <w:tc>
          <w:tcPr>
            <w:tcW w:w="2104" w:type="dxa"/>
            <w:vAlign w:val="center"/>
          </w:tcPr>
          <w:p w:rsidR="00144611" w:rsidRPr="00144611" w:rsidRDefault="005D21FC" w:rsidP="00234E7C">
            <w:pPr>
              <w:adjustRightInd w:val="0"/>
              <w:ind w:right="176"/>
              <w:jc w:val="center"/>
              <w:rPr>
                <w:rFonts w:asciiTheme="minorHAnsi" w:hAnsiTheme="minorHAnsi"/>
                <w:sz w:val="16"/>
                <w:szCs w:val="16"/>
              </w:rPr>
            </w:pPr>
            <w:r>
              <w:rPr>
                <w:rFonts w:asciiTheme="minorHAnsi" w:hAnsiTheme="minorHAnsi"/>
                <w:sz w:val="16"/>
                <w:szCs w:val="16"/>
              </w:rPr>
              <w:t>1</w:t>
            </w:r>
          </w:p>
        </w:tc>
      </w:tr>
      <w:tr w:rsidR="00144611" w:rsidRPr="00144611" w:rsidTr="005D21FC">
        <w:trPr>
          <w:jc w:val="center"/>
        </w:trPr>
        <w:tc>
          <w:tcPr>
            <w:tcW w:w="621" w:type="dxa"/>
            <w:vAlign w:val="center"/>
          </w:tcPr>
          <w:p w:rsidR="00144611" w:rsidRPr="005D21FC" w:rsidRDefault="005D21FC" w:rsidP="005D21FC">
            <w:pPr>
              <w:adjustRightInd w:val="0"/>
              <w:jc w:val="center"/>
              <w:rPr>
                <w:rFonts w:asciiTheme="minorHAnsi" w:hAnsiTheme="minorHAnsi"/>
                <w:b/>
                <w:sz w:val="16"/>
                <w:szCs w:val="16"/>
              </w:rPr>
            </w:pPr>
            <w:r>
              <w:rPr>
                <w:rFonts w:asciiTheme="minorHAnsi" w:hAnsiTheme="minorHAnsi"/>
                <w:b/>
                <w:sz w:val="16"/>
                <w:szCs w:val="16"/>
              </w:rPr>
              <w:t>N</w:t>
            </w:r>
          </w:p>
        </w:tc>
        <w:tc>
          <w:tcPr>
            <w:tcW w:w="6451" w:type="dxa"/>
            <w:vAlign w:val="center"/>
          </w:tcPr>
          <w:p w:rsidR="00144611" w:rsidRPr="00144611" w:rsidRDefault="005D21FC" w:rsidP="00234E7C">
            <w:pPr>
              <w:adjustRightInd w:val="0"/>
              <w:jc w:val="both"/>
              <w:rPr>
                <w:rFonts w:asciiTheme="minorHAnsi" w:hAnsiTheme="minorHAnsi"/>
                <w:sz w:val="16"/>
                <w:szCs w:val="16"/>
              </w:rPr>
            </w:pPr>
            <w:r>
              <w:rPr>
                <w:rFonts w:asciiTheme="minorHAnsi" w:hAnsiTheme="minorHAnsi"/>
                <w:sz w:val="16"/>
                <w:szCs w:val="16"/>
              </w:rPr>
              <w:t>Meno di uno ogni 100 metri di perimetro</w:t>
            </w:r>
          </w:p>
        </w:tc>
        <w:tc>
          <w:tcPr>
            <w:tcW w:w="2104" w:type="dxa"/>
            <w:vAlign w:val="center"/>
          </w:tcPr>
          <w:p w:rsidR="00144611" w:rsidRPr="00144611" w:rsidRDefault="005D21FC" w:rsidP="00234E7C">
            <w:pPr>
              <w:adjustRightInd w:val="0"/>
              <w:ind w:right="176"/>
              <w:jc w:val="center"/>
              <w:rPr>
                <w:rFonts w:asciiTheme="minorHAnsi" w:hAnsiTheme="minorHAnsi"/>
                <w:sz w:val="16"/>
                <w:szCs w:val="16"/>
              </w:rPr>
            </w:pPr>
            <w:r>
              <w:rPr>
                <w:rFonts w:asciiTheme="minorHAnsi" w:hAnsiTheme="minorHAnsi"/>
                <w:sz w:val="16"/>
                <w:szCs w:val="16"/>
              </w:rPr>
              <w:t>3</w:t>
            </w:r>
          </w:p>
        </w:tc>
      </w:tr>
    </w:tbl>
    <w:p w:rsidR="00144611" w:rsidRPr="00144611" w:rsidRDefault="00144611" w:rsidP="00144611">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621"/>
        <w:gridCol w:w="6451"/>
        <w:gridCol w:w="2104"/>
      </w:tblGrid>
      <w:tr w:rsidR="00144611" w:rsidRPr="00144611" w:rsidTr="00234E7C">
        <w:trPr>
          <w:jc w:val="center"/>
        </w:trPr>
        <w:tc>
          <w:tcPr>
            <w:tcW w:w="7072" w:type="dxa"/>
            <w:gridSpan w:val="2"/>
            <w:vAlign w:val="center"/>
          </w:tcPr>
          <w:p w:rsidR="00144611" w:rsidRPr="00144611" w:rsidRDefault="00144611" w:rsidP="00234E7C">
            <w:pPr>
              <w:adjustRightInd w:val="0"/>
              <w:jc w:val="center"/>
              <w:rPr>
                <w:rFonts w:asciiTheme="minorHAnsi" w:hAnsiTheme="minorHAnsi"/>
                <w:b/>
                <w:sz w:val="16"/>
                <w:szCs w:val="16"/>
              </w:rPr>
            </w:pPr>
            <w:r w:rsidRPr="00144611">
              <w:rPr>
                <w:rFonts w:asciiTheme="minorHAnsi" w:hAnsiTheme="minorHAnsi"/>
                <w:b/>
                <w:sz w:val="16"/>
                <w:szCs w:val="16"/>
              </w:rPr>
              <w:t>Pressione</w:t>
            </w:r>
          </w:p>
        </w:tc>
        <w:tc>
          <w:tcPr>
            <w:tcW w:w="2104" w:type="dxa"/>
            <w:vAlign w:val="center"/>
          </w:tcPr>
          <w:p w:rsidR="00144611" w:rsidRPr="00144611" w:rsidRDefault="00144611" w:rsidP="00144611">
            <w:pPr>
              <w:adjustRightInd w:val="0"/>
              <w:jc w:val="center"/>
              <w:rPr>
                <w:rFonts w:asciiTheme="minorHAnsi" w:hAnsiTheme="minorHAnsi"/>
                <w:b/>
                <w:i/>
                <w:sz w:val="16"/>
                <w:szCs w:val="16"/>
              </w:rPr>
            </w:pPr>
            <w:r w:rsidRPr="00144611">
              <w:rPr>
                <w:rFonts w:asciiTheme="minorHAnsi" w:hAnsiTheme="minorHAnsi"/>
                <w:b/>
                <w:i/>
                <w:sz w:val="16"/>
                <w:szCs w:val="16"/>
              </w:rPr>
              <w:t>w</w:t>
            </w:r>
            <w:r w:rsidRPr="00144611">
              <w:rPr>
                <w:rFonts w:asciiTheme="minorHAnsi" w:hAnsiTheme="minorHAnsi"/>
                <w:b/>
                <w:i/>
                <w:sz w:val="16"/>
                <w:szCs w:val="16"/>
                <w:vertAlign w:val="subscript"/>
              </w:rPr>
              <w:t>5</w:t>
            </w:r>
          </w:p>
        </w:tc>
      </w:tr>
      <w:tr w:rsidR="00144611" w:rsidRPr="00144611" w:rsidTr="005D21FC">
        <w:trPr>
          <w:jc w:val="center"/>
        </w:trPr>
        <w:tc>
          <w:tcPr>
            <w:tcW w:w="621" w:type="dxa"/>
            <w:vAlign w:val="center"/>
          </w:tcPr>
          <w:p w:rsidR="00144611" w:rsidRPr="005D21FC" w:rsidRDefault="005D21FC" w:rsidP="005D21FC">
            <w:pPr>
              <w:adjustRightInd w:val="0"/>
              <w:jc w:val="center"/>
              <w:rPr>
                <w:rFonts w:asciiTheme="minorHAnsi" w:hAnsiTheme="minorHAnsi"/>
                <w:b/>
                <w:sz w:val="16"/>
                <w:szCs w:val="16"/>
              </w:rPr>
            </w:pPr>
            <w:r>
              <w:rPr>
                <w:rFonts w:asciiTheme="minorHAnsi" w:hAnsiTheme="minorHAnsi"/>
                <w:b/>
                <w:sz w:val="16"/>
                <w:szCs w:val="16"/>
              </w:rPr>
              <w:t>P</w:t>
            </w:r>
          </w:p>
        </w:tc>
        <w:tc>
          <w:tcPr>
            <w:tcW w:w="6451" w:type="dxa"/>
            <w:vAlign w:val="center"/>
          </w:tcPr>
          <w:p w:rsidR="00144611" w:rsidRPr="00144611" w:rsidRDefault="005D21FC" w:rsidP="00234E7C">
            <w:pPr>
              <w:adjustRightInd w:val="0"/>
              <w:jc w:val="both"/>
              <w:rPr>
                <w:rFonts w:asciiTheme="minorHAnsi" w:hAnsiTheme="minorHAnsi"/>
                <w:sz w:val="16"/>
                <w:szCs w:val="16"/>
              </w:rPr>
            </w:pPr>
            <w:r>
              <w:rPr>
                <w:rFonts w:asciiTheme="minorHAnsi" w:hAnsiTheme="minorHAnsi"/>
                <w:sz w:val="16"/>
                <w:szCs w:val="16"/>
              </w:rPr>
              <w:t>Pressione statica uguale all’altezza + 35 m</w:t>
            </w:r>
          </w:p>
        </w:tc>
        <w:tc>
          <w:tcPr>
            <w:tcW w:w="2104" w:type="dxa"/>
            <w:vAlign w:val="center"/>
          </w:tcPr>
          <w:p w:rsidR="00144611" w:rsidRPr="00144611" w:rsidRDefault="005D21FC"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144611" w:rsidRPr="00144611" w:rsidTr="005D21FC">
        <w:trPr>
          <w:jc w:val="center"/>
        </w:trPr>
        <w:tc>
          <w:tcPr>
            <w:tcW w:w="621" w:type="dxa"/>
            <w:vAlign w:val="center"/>
          </w:tcPr>
          <w:p w:rsidR="00144611" w:rsidRPr="005D21FC" w:rsidRDefault="005D21FC" w:rsidP="005D21FC">
            <w:pPr>
              <w:adjustRightInd w:val="0"/>
              <w:jc w:val="center"/>
              <w:rPr>
                <w:rFonts w:asciiTheme="minorHAnsi" w:hAnsiTheme="minorHAnsi"/>
                <w:b/>
                <w:sz w:val="16"/>
                <w:szCs w:val="16"/>
              </w:rPr>
            </w:pPr>
            <w:r>
              <w:rPr>
                <w:rFonts w:asciiTheme="minorHAnsi" w:hAnsiTheme="minorHAnsi"/>
                <w:b/>
                <w:sz w:val="16"/>
                <w:szCs w:val="16"/>
              </w:rPr>
              <w:t>Q</w:t>
            </w:r>
          </w:p>
        </w:tc>
        <w:tc>
          <w:tcPr>
            <w:tcW w:w="6451" w:type="dxa"/>
            <w:vAlign w:val="center"/>
          </w:tcPr>
          <w:p w:rsidR="00144611" w:rsidRPr="00144611" w:rsidRDefault="005D21FC" w:rsidP="00234E7C">
            <w:pPr>
              <w:adjustRightInd w:val="0"/>
              <w:jc w:val="both"/>
              <w:rPr>
                <w:rFonts w:asciiTheme="minorHAnsi" w:hAnsiTheme="minorHAnsi"/>
                <w:sz w:val="16"/>
                <w:szCs w:val="16"/>
              </w:rPr>
            </w:pPr>
            <w:r>
              <w:rPr>
                <w:rFonts w:asciiTheme="minorHAnsi" w:hAnsiTheme="minorHAnsi"/>
                <w:sz w:val="16"/>
                <w:szCs w:val="16"/>
              </w:rPr>
              <w:t>Meno pressione statica</w:t>
            </w:r>
          </w:p>
        </w:tc>
        <w:tc>
          <w:tcPr>
            <w:tcW w:w="2104" w:type="dxa"/>
            <w:vAlign w:val="center"/>
          </w:tcPr>
          <w:p w:rsidR="00144611" w:rsidRPr="00144611" w:rsidRDefault="005D21FC" w:rsidP="00234E7C">
            <w:pPr>
              <w:adjustRightInd w:val="0"/>
              <w:ind w:right="176"/>
              <w:jc w:val="center"/>
              <w:rPr>
                <w:rFonts w:asciiTheme="minorHAnsi" w:hAnsiTheme="minorHAnsi"/>
                <w:sz w:val="16"/>
                <w:szCs w:val="16"/>
              </w:rPr>
            </w:pPr>
            <w:r>
              <w:rPr>
                <w:rFonts w:asciiTheme="minorHAnsi" w:hAnsiTheme="minorHAnsi"/>
                <w:sz w:val="16"/>
                <w:szCs w:val="16"/>
              </w:rPr>
              <w:t>3</w:t>
            </w:r>
          </w:p>
        </w:tc>
      </w:tr>
    </w:tbl>
    <w:p w:rsidR="005B7892" w:rsidRDefault="005B7892" w:rsidP="005B7892">
      <w:pPr>
        <w:adjustRightInd w:val="0"/>
        <w:spacing w:before="120"/>
        <w:ind w:left="284"/>
        <w:jc w:val="both"/>
        <w:rPr>
          <w:rFonts w:asciiTheme="minorHAnsi" w:hAnsiTheme="minorHAnsi"/>
        </w:rPr>
      </w:pPr>
    </w:p>
    <w:p w:rsidR="005B7892" w:rsidRDefault="005B7892">
      <w:pPr>
        <w:autoSpaceDE/>
        <w:autoSpaceDN/>
        <w:rPr>
          <w:rFonts w:asciiTheme="minorHAnsi" w:hAnsiTheme="minorHAnsi"/>
        </w:rPr>
      </w:pPr>
      <w:r>
        <w:rPr>
          <w:rFonts w:asciiTheme="minorHAnsi" w:hAnsiTheme="minorHAnsi"/>
        </w:rPr>
        <w:br w:type="page"/>
      </w:r>
    </w:p>
    <w:p w:rsidR="00016C13" w:rsidRDefault="00016C13" w:rsidP="005B7892">
      <w:pPr>
        <w:adjustRightInd w:val="0"/>
        <w:spacing w:before="120"/>
        <w:ind w:left="284"/>
        <w:jc w:val="both"/>
        <w:rPr>
          <w:rFonts w:asciiTheme="minorHAnsi" w:hAnsiTheme="minorHAnsi"/>
        </w:rPr>
      </w:pPr>
    </w:p>
    <w:p w:rsidR="005B7892" w:rsidRDefault="005B7892" w:rsidP="005B7892">
      <w:pPr>
        <w:adjustRightInd w:val="0"/>
        <w:spacing w:before="120"/>
        <w:ind w:left="284"/>
        <w:jc w:val="both"/>
        <w:rPr>
          <w:rFonts w:asciiTheme="minorHAnsi" w:hAnsiTheme="minorHAnsi"/>
        </w:rPr>
      </w:pPr>
      <w:r>
        <w:rPr>
          <w:rFonts w:asciiTheme="minorHAnsi" w:hAnsiTheme="minorHAnsi"/>
        </w:rPr>
        <w:t xml:space="preserve">Il </w:t>
      </w:r>
      <w:r w:rsidRPr="00144611">
        <w:rPr>
          <w:rFonts w:asciiTheme="minorHAnsi" w:hAnsiTheme="minorHAnsi"/>
          <w:b/>
        </w:rPr>
        <w:t xml:space="preserve">fattore </w:t>
      </w:r>
      <w:r>
        <w:rPr>
          <w:rFonts w:asciiTheme="minorHAnsi" w:hAnsiTheme="minorHAnsi"/>
          <w:b/>
        </w:rPr>
        <w:t>N</w:t>
      </w:r>
      <w:r>
        <w:rPr>
          <w:rFonts w:asciiTheme="minorHAnsi" w:hAnsiTheme="minorHAnsi"/>
        </w:rPr>
        <w:t xml:space="preserve"> della protezione normale è dato dalla seguente espressione: </w:t>
      </w:r>
    </w:p>
    <w:p w:rsidR="005B7892" w:rsidRDefault="004D61AC" w:rsidP="005B7892">
      <w:pPr>
        <w:adjustRightInd w:val="0"/>
        <w:spacing w:before="120"/>
        <w:ind w:left="284"/>
        <w:jc w:val="center"/>
        <w:rPr>
          <w:rFonts w:asciiTheme="minorHAnsi" w:hAnsiTheme="minorHAnsi"/>
        </w:rPr>
      </w:pPr>
      <m:oMath>
        <m:sSup>
          <m:sSupPr>
            <m:ctrlPr>
              <w:rPr>
                <w:rFonts w:ascii="Cambria Math" w:hAnsi="Cambria Math"/>
                <w:i/>
              </w:rPr>
            </m:ctrlPr>
          </m:sSupPr>
          <m:e>
            <m:r>
              <w:rPr>
                <w:rFonts w:ascii="Cambria Math" w:hAnsi="Cambria Math"/>
              </w:rPr>
              <m:t>N=0,95</m:t>
            </m:r>
          </m:e>
          <m:sup>
            <m:r>
              <w:rPr>
                <w:rFonts w:ascii="Cambria Math" w:hAnsi="Cambria Math"/>
              </w:rPr>
              <m:t>n</m:t>
            </m:r>
          </m:sup>
        </m:sSup>
      </m:oMath>
      <w:r w:rsidR="005B7892">
        <w:rPr>
          <w:rFonts w:asciiTheme="minorHAnsi" w:hAnsiTheme="minorHAnsi"/>
        </w:rPr>
        <w:t xml:space="preserve">     con    </w:t>
      </w:r>
      <m:oMath>
        <m:r>
          <w:rPr>
            <w:rFonts w:ascii="Cambria Math" w:hAnsi="Cambria Math"/>
          </w:rPr>
          <m:t>n=</m:t>
        </m:r>
        <m:nary>
          <m:naryPr>
            <m:chr m:val="∑"/>
            <m:limLoc m:val="undOvr"/>
            <m:ctrlPr>
              <w:rPr>
                <w:rFonts w:ascii="Cambria Math" w:hAnsi="Cambria Math"/>
                <w:i/>
              </w:rPr>
            </m:ctrlPr>
          </m:naryPr>
          <m:sub>
            <m:r>
              <w:rPr>
                <w:rFonts w:ascii="Cambria Math" w:hAnsi="Cambria Math"/>
              </w:rPr>
              <m:t>1</m:t>
            </m:r>
          </m:sub>
          <m:sup>
            <m:r>
              <w:rPr>
                <w:rFonts w:ascii="Cambria Math" w:hAnsi="Cambria Math"/>
              </w:rPr>
              <m:t>5</m:t>
            </m:r>
          </m:sup>
          <m:e>
            <m:sSub>
              <m:sSubPr>
                <m:ctrlPr>
                  <w:rPr>
                    <w:rFonts w:ascii="Cambria Math" w:hAnsi="Cambria Math"/>
                    <w:i/>
                  </w:rPr>
                </m:ctrlPr>
              </m:sSubPr>
              <m:e>
                <m:r>
                  <w:rPr>
                    <w:rFonts w:ascii="Cambria Math" w:hAnsi="Cambria Math"/>
                  </w:rPr>
                  <m:t>n</m:t>
                </m:r>
              </m:e>
              <m:sub>
                <m:r>
                  <w:rPr>
                    <w:rFonts w:ascii="Cambria Math" w:hAnsi="Cambria Math"/>
                  </w:rPr>
                  <m:t>i</m:t>
                </m:r>
              </m:sub>
            </m:sSub>
          </m:e>
        </m:nary>
      </m:oMath>
    </w:p>
    <w:p w:rsidR="005B7892" w:rsidRDefault="005B7892" w:rsidP="001F0180">
      <w:pPr>
        <w:adjustRightInd w:val="0"/>
        <w:spacing w:before="120" w:after="60"/>
        <w:ind w:left="284"/>
        <w:jc w:val="both"/>
        <w:rPr>
          <w:rFonts w:asciiTheme="minorHAnsi" w:hAnsiTheme="minorHAnsi"/>
        </w:rPr>
      </w:pPr>
      <w:r>
        <w:rPr>
          <w:rFonts w:asciiTheme="minorHAnsi" w:hAnsiTheme="minorHAnsi"/>
        </w:rPr>
        <w:t>Per ogni carenza o “punto debole” FRAME conteggia un numero di “punti di penalità” (n</w:t>
      </w:r>
      <w:r w:rsidRPr="00290448">
        <w:rPr>
          <w:rFonts w:asciiTheme="minorHAnsi" w:hAnsiTheme="minorHAnsi"/>
          <w:vertAlign w:val="subscript"/>
        </w:rPr>
        <w:t>i</w:t>
      </w:r>
      <w:r>
        <w:rPr>
          <w:rFonts w:asciiTheme="minorHAnsi" w:hAnsiTheme="minorHAnsi"/>
        </w:rPr>
        <w:t>) come riportati nelle tabelle seguenti:</w:t>
      </w:r>
    </w:p>
    <w:tbl>
      <w:tblPr>
        <w:tblStyle w:val="Grigliatabella"/>
        <w:tblW w:w="0" w:type="auto"/>
        <w:jc w:val="center"/>
        <w:tblInd w:w="-1054" w:type="dxa"/>
        <w:tblLook w:val="04A0"/>
      </w:tblPr>
      <w:tblGrid>
        <w:gridCol w:w="621"/>
        <w:gridCol w:w="6451"/>
        <w:gridCol w:w="2104"/>
      </w:tblGrid>
      <w:tr w:rsidR="00AC3AC5" w:rsidRPr="00144611" w:rsidTr="00234E7C">
        <w:trPr>
          <w:jc w:val="center"/>
        </w:trPr>
        <w:tc>
          <w:tcPr>
            <w:tcW w:w="7072" w:type="dxa"/>
            <w:gridSpan w:val="2"/>
            <w:vAlign w:val="center"/>
          </w:tcPr>
          <w:p w:rsidR="00AC3AC5" w:rsidRPr="00144611" w:rsidRDefault="00AC3AC5" w:rsidP="00234E7C">
            <w:pPr>
              <w:adjustRightInd w:val="0"/>
              <w:jc w:val="center"/>
              <w:rPr>
                <w:rFonts w:asciiTheme="minorHAnsi" w:hAnsiTheme="minorHAnsi"/>
                <w:b/>
                <w:sz w:val="16"/>
                <w:szCs w:val="16"/>
              </w:rPr>
            </w:pPr>
            <w:r>
              <w:rPr>
                <w:rFonts w:asciiTheme="minorHAnsi" w:hAnsiTheme="minorHAnsi"/>
                <w:b/>
                <w:sz w:val="16"/>
                <w:szCs w:val="16"/>
              </w:rPr>
              <w:t>Rilevazione ed allarme</w:t>
            </w:r>
          </w:p>
        </w:tc>
        <w:tc>
          <w:tcPr>
            <w:tcW w:w="2104" w:type="dxa"/>
            <w:vAlign w:val="center"/>
          </w:tcPr>
          <w:p w:rsidR="00AC3AC5" w:rsidRPr="00144611" w:rsidRDefault="00AC3AC5" w:rsidP="00AC3AC5">
            <w:pPr>
              <w:adjustRightInd w:val="0"/>
              <w:jc w:val="center"/>
              <w:rPr>
                <w:rFonts w:asciiTheme="minorHAnsi" w:hAnsiTheme="minorHAnsi"/>
                <w:b/>
                <w:i/>
                <w:sz w:val="16"/>
                <w:szCs w:val="16"/>
              </w:rPr>
            </w:pPr>
            <w:r>
              <w:rPr>
                <w:rFonts w:asciiTheme="minorHAnsi" w:hAnsiTheme="minorHAnsi"/>
                <w:b/>
                <w:i/>
                <w:sz w:val="16"/>
                <w:szCs w:val="16"/>
              </w:rPr>
              <w:t>n</w:t>
            </w:r>
            <w:r>
              <w:rPr>
                <w:rFonts w:asciiTheme="minorHAnsi" w:hAnsiTheme="minorHAnsi"/>
                <w:b/>
                <w:i/>
                <w:sz w:val="16"/>
                <w:szCs w:val="16"/>
                <w:vertAlign w:val="subscript"/>
              </w:rPr>
              <w:t>1</w:t>
            </w:r>
          </w:p>
        </w:tc>
      </w:tr>
      <w:tr w:rsidR="00AC3AC5" w:rsidRPr="00144611" w:rsidTr="00234E7C">
        <w:trPr>
          <w:jc w:val="center"/>
        </w:trPr>
        <w:tc>
          <w:tcPr>
            <w:tcW w:w="621" w:type="dxa"/>
            <w:vAlign w:val="center"/>
          </w:tcPr>
          <w:p w:rsidR="00AC3AC5" w:rsidRPr="005D21FC" w:rsidRDefault="00AC3AC5" w:rsidP="00234E7C">
            <w:pPr>
              <w:adjustRightInd w:val="0"/>
              <w:jc w:val="center"/>
              <w:rPr>
                <w:rFonts w:asciiTheme="minorHAnsi" w:hAnsiTheme="minorHAnsi"/>
                <w:b/>
                <w:sz w:val="16"/>
                <w:szCs w:val="16"/>
              </w:rPr>
            </w:pPr>
            <w:r>
              <w:rPr>
                <w:rFonts w:asciiTheme="minorHAnsi" w:hAnsiTheme="minorHAnsi"/>
                <w:b/>
                <w:sz w:val="16"/>
                <w:szCs w:val="16"/>
              </w:rPr>
              <w:t>A</w:t>
            </w:r>
          </w:p>
        </w:tc>
        <w:tc>
          <w:tcPr>
            <w:tcW w:w="6451" w:type="dxa"/>
            <w:vAlign w:val="center"/>
          </w:tcPr>
          <w:p w:rsidR="00AC3AC5" w:rsidRPr="00144611" w:rsidRDefault="00AC3AC5" w:rsidP="00AC3AC5">
            <w:pPr>
              <w:adjustRightInd w:val="0"/>
              <w:jc w:val="both"/>
              <w:rPr>
                <w:rFonts w:asciiTheme="minorHAnsi" w:hAnsiTheme="minorHAnsi"/>
                <w:sz w:val="16"/>
                <w:szCs w:val="16"/>
              </w:rPr>
            </w:pPr>
            <w:r>
              <w:rPr>
                <w:rFonts w:asciiTheme="minorHAnsi" w:hAnsiTheme="minorHAnsi"/>
                <w:sz w:val="16"/>
                <w:szCs w:val="16"/>
              </w:rPr>
              <w:t>Presenza di servizio di sorveglianza organizzata con addetti o un servizio di allarme manuale</w:t>
            </w:r>
          </w:p>
        </w:tc>
        <w:tc>
          <w:tcPr>
            <w:tcW w:w="2104" w:type="dxa"/>
            <w:vAlign w:val="center"/>
          </w:tcPr>
          <w:p w:rsidR="00AC3AC5" w:rsidRPr="00144611" w:rsidRDefault="00AC3AC5"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AC3AC5" w:rsidRPr="00144611" w:rsidTr="00234E7C">
        <w:trPr>
          <w:jc w:val="center"/>
        </w:trPr>
        <w:tc>
          <w:tcPr>
            <w:tcW w:w="621" w:type="dxa"/>
            <w:vAlign w:val="center"/>
          </w:tcPr>
          <w:p w:rsidR="00AC3AC5" w:rsidRPr="005D21FC" w:rsidRDefault="00AC3AC5" w:rsidP="00234E7C">
            <w:pPr>
              <w:adjustRightInd w:val="0"/>
              <w:jc w:val="center"/>
              <w:rPr>
                <w:rFonts w:asciiTheme="minorHAnsi" w:hAnsiTheme="minorHAnsi"/>
                <w:b/>
                <w:sz w:val="16"/>
                <w:szCs w:val="16"/>
              </w:rPr>
            </w:pPr>
            <w:r>
              <w:rPr>
                <w:rFonts w:asciiTheme="minorHAnsi" w:hAnsiTheme="minorHAnsi"/>
                <w:b/>
                <w:sz w:val="16"/>
                <w:szCs w:val="16"/>
              </w:rPr>
              <w:t>B</w:t>
            </w:r>
          </w:p>
        </w:tc>
        <w:tc>
          <w:tcPr>
            <w:tcW w:w="6451" w:type="dxa"/>
            <w:vAlign w:val="center"/>
          </w:tcPr>
          <w:p w:rsidR="00AC3AC5" w:rsidRPr="00144611" w:rsidRDefault="00AC3AC5" w:rsidP="00234E7C">
            <w:pPr>
              <w:adjustRightInd w:val="0"/>
              <w:jc w:val="both"/>
              <w:rPr>
                <w:rFonts w:asciiTheme="minorHAnsi" w:hAnsiTheme="minorHAnsi"/>
                <w:sz w:val="16"/>
                <w:szCs w:val="16"/>
              </w:rPr>
            </w:pPr>
            <w:r>
              <w:rPr>
                <w:rFonts w:asciiTheme="minorHAnsi" w:hAnsiTheme="minorHAnsi"/>
                <w:sz w:val="16"/>
                <w:szCs w:val="16"/>
              </w:rPr>
              <w:t>Senza presenza umana organizzata</w:t>
            </w:r>
          </w:p>
        </w:tc>
        <w:tc>
          <w:tcPr>
            <w:tcW w:w="2104" w:type="dxa"/>
            <w:vAlign w:val="center"/>
          </w:tcPr>
          <w:p w:rsidR="00AC3AC5" w:rsidRPr="00144611" w:rsidRDefault="00AC3AC5" w:rsidP="00234E7C">
            <w:pPr>
              <w:adjustRightInd w:val="0"/>
              <w:ind w:right="176"/>
              <w:jc w:val="center"/>
              <w:rPr>
                <w:rFonts w:asciiTheme="minorHAnsi" w:hAnsiTheme="minorHAnsi"/>
                <w:sz w:val="16"/>
                <w:szCs w:val="16"/>
              </w:rPr>
            </w:pPr>
            <w:r>
              <w:rPr>
                <w:rFonts w:asciiTheme="minorHAnsi" w:hAnsiTheme="minorHAnsi"/>
                <w:sz w:val="16"/>
                <w:szCs w:val="16"/>
              </w:rPr>
              <w:t>2</w:t>
            </w:r>
          </w:p>
        </w:tc>
      </w:tr>
      <w:tr w:rsidR="00AC3AC5" w:rsidRPr="00144611" w:rsidTr="00234E7C">
        <w:trPr>
          <w:jc w:val="center"/>
        </w:trPr>
        <w:tc>
          <w:tcPr>
            <w:tcW w:w="621" w:type="dxa"/>
            <w:vAlign w:val="center"/>
          </w:tcPr>
          <w:p w:rsidR="00AC3AC5" w:rsidRPr="005D21FC" w:rsidRDefault="00AC3AC5" w:rsidP="00234E7C">
            <w:pPr>
              <w:adjustRightInd w:val="0"/>
              <w:jc w:val="center"/>
              <w:rPr>
                <w:rFonts w:asciiTheme="minorHAnsi" w:hAnsiTheme="minorHAnsi"/>
                <w:b/>
                <w:sz w:val="16"/>
                <w:szCs w:val="16"/>
              </w:rPr>
            </w:pPr>
            <w:r>
              <w:rPr>
                <w:rFonts w:asciiTheme="minorHAnsi" w:hAnsiTheme="minorHAnsi"/>
                <w:b/>
                <w:sz w:val="16"/>
                <w:szCs w:val="16"/>
              </w:rPr>
              <w:t>C</w:t>
            </w:r>
          </w:p>
        </w:tc>
        <w:tc>
          <w:tcPr>
            <w:tcW w:w="6451" w:type="dxa"/>
            <w:vAlign w:val="center"/>
          </w:tcPr>
          <w:p w:rsidR="00AC3AC5" w:rsidRPr="00144611" w:rsidRDefault="00AC3AC5" w:rsidP="00234E7C">
            <w:pPr>
              <w:adjustRightInd w:val="0"/>
              <w:jc w:val="both"/>
              <w:rPr>
                <w:rFonts w:asciiTheme="minorHAnsi" w:hAnsiTheme="minorHAnsi"/>
                <w:sz w:val="16"/>
                <w:szCs w:val="16"/>
              </w:rPr>
            </w:pPr>
            <w:r>
              <w:rPr>
                <w:rFonts w:asciiTheme="minorHAnsi" w:hAnsiTheme="minorHAnsi"/>
                <w:sz w:val="16"/>
                <w:szCs w:val="16"/>
              </w:rPr>
              <w:t>Senza alcun sistema manuale di allarme</w:t>
            </w:r>
          </w:p>
        </w:tc>
        <w:tc>
          <w:tcPr>
            <w:tcW w:w="2104" w:type="dxa"/>
            <w:vAlign w:val="center"/>
          </w:tcPr>
          <w:p w:rsidR="00AC3AC5" w:rsidRPr="00144611" w:rsidRDefault="00AC3AC5" w:rsidP="00234E7C">
            <w:pPr>
              <w:adjustRightInd w:val="0"/>
              <w:ind w:right="176"/>
              <w:jc w:val="center"/>
              <w:rPr>
                <w:rFonts w:asciiTheme="minorHAnsi" w:hAnsiTheme="minorHAnsi"/>
                <w:sz w:val="16"/>
                <w:szCs w:val="16"/>
              </w:rPr>
            </w:pPr>
            <w:r>
              <w:rPr>
                <w:rFonts w:asciiTheme="minorHAnsi" w:hAnsiTheme="minorHAnsi"/>
                <w:sz w:val="16"/>
                <w:szCs w:val="16"/>
              </w:rPr>
              <w:t>2</w:t>
            </w:r>
          </w:p>
        </w:tc>
      </w:tr>
      <w:tr w:rsidR="00AC3AC5" w:rsidRPr="00144611" w:rsidTr="00234E7C">
        <w:trPr>
          <w:jc w:val="center"/>
        </w:trPr>
        <w:tc>
          <w:tcPr>
            <w:tcW w:w="621" w:type="dxa"/>
            <w:vAlign w:val="center"/>
          </w:tcPr>
          <w:p w:rsidR="00AC3AC5" w:rsidRPr="005D21FC" w:rsidRDefault="00AC3AC5" w:rsidP="00234E7C">
            <w:pPr>
              <w:adjustRightInd w:val="0"/>
              <w:jc w:val="center"/>
              <w:rPr>
                <w:rFonts w:asciiTheme="minorHAnsi" w:hAnsiTheme="minorHAnsi"/>
                <w:b/>
                <w:sz w:val="16"/>
                <w:szCs w:val="16"/>
              </w:rPr>
            </w:pPr>
            <w:r>
              <w:rPr>
                <w:rFonts w:asciiTheme="minorHAnsi" w:hAnsiTheme="minorHAnsi"/>
                <w:b/>
                <w:sz w:val="16"/>
                <w:szCs w:val="16"/>
              </w:rPr>
              <w:t>D</w:t>
            </w:r>
          </w:p>
        </w:tc>
        <w:tc>
          <w:tcPr>
            <w:tcW w:w="6451" w:type="dxa"/>
            <w:vAlign w:val="center"/>
          </w:tcPr>
          <w:p w:rsidR="00AC3AC5" w:rsidRDefault="00AC3AC5" w:rsidP="00234E7C">
            <w:pPr>
              <w:adjustRightInd w:val="0"/>
              <w:jc w:val="both"/>
              <w:rPr>
                <w:rFonts w:asciiTheme="minorHAnsi" w:hAnsiTheme="minorHAnsi"/>
                <w:sz w:val="16"/>
                <w:szCs w:val="16"/>
              </w:rPr>
            </w:pPr>
            <w:r>
              <w:rPr>
                <w:rFonts w:asciiTheme="minorHAnsi" w:hAnsiTheme="minorHAnsi"/>
                <w:sz w:val="16"/>
                <w:szCs w:val="16"/>
              </w:rPr>
              <w:t>Senza alcuna notifica d’emergenza ai VV.F.</w:t>
            </w:r>
          </w:p>
        </w:tc>
        <w:tc>
          <w:tcPr>
            <w:tcW w:w="2104" w:type="dxa"/>
            <w:vAlign w:val="center"/>
          </w:tcPr>
          <w:p w:rsidR="00AC3AC5" w:rsidRDefault="00AC3AC5" w:rsidP="00234E7C">
            <w:pPr>
              <w:adjustRightInd w:val="0"/>
              <w:ind w:right="176"/>
              <w:jc w:val="center"/>
              <w:rPr>
                <w:rFonts w:asciiTheme="minorHAnsi" w:hAnsiTheme="minorHAnsi"/>
                <w:sz w:val="16"/>
                <w:szCs w:val="16"/>
              </w:rPr>
            </w:pPr>
            <w:r>
              <w:rPr>
                <w:rFonts w:asciiTheme="minorHAnsi" w:hAnsiTheme="minorHAnsi"/>
                <w:sz w:val="16"/>
                <w:szCs w:val="16"/>
              </w:rPr>
              <w:t>2</w:t>
            </w:r>
          </w:p>
        </w:tc>
      </w:tr>
      <w:tr w:rsidR="00AC3AC5" w:rsidRPr="00144611" w:rsidTr="00234E7C">
        <w:trPr>
          <w:jc w:val="center"/>
        </w:trPr>
        <w:tc>
          <w:tcPr>
            <w:tcW w:w="621" w:type="dxa"/>
            <w:vAlign w:val="center"/>
          </w:tcPr>
          <w:p w:rsidR="00AC3AC5" w:rsidRPr="005D21FC" w:rsidRDefault="00AC3AC5" w:rsidP="00234E7C">
            <w:pPr>
              <w:adjustRightInd w:val="0"/>
              <w:jc w:val="center"/>
              <w:rPr>
                <w:rFonts w:asciiTheme="minorHAnsi" w:hAnsiTheme="minorHAnsi"/>
                <w:b/>
                <w:sz w:val="16"/>
                <w:szCs w:val="16"/>
              </w:rPr>
            </w:pPr>
            <w:r>
              <w:rPr>
                <w:rFonts w:asciiTheme="minorHAnsi" w:hAnsiTheme="minorHAnsi"/>
                <w:b/>
                <w:sz w:val="16"/>
                <w:szCs w:val="16"/>
              </w:rPr>
              <w:t>E</w:t>
            </w:r>
          </w:p>
        </w:tc>
        <w:tc>
          <w:tcPr>
            <w:tcW w:w="6451" w:type="dxa"/>
            <w:vAlign w:val="center"/>
          </w:tcPr>
          <w:p w:rsidR="00AC3AC5" w:rsidRDefault="00AC3AC5" w:rsidP="00234E7C">
            <w:pPr>
              <w:adjustRightInd w:val="0"/>
              <w:jc w:val="both"/>
              <w:rPr>
                <w:rFonts w:asciiTheme="minorHAnsi" w:hAnsiTheme="minorHAnsi"/>
                <w:sz w:val="16"/>
                <w:szCs w:val="16"/>
              </w:rPr>
            </w:pPr>
            <w:r>
              <w:rPr>
                <w:rFonts w:asciiTheme="minorHAnsi" w:hAnsiTheme="minorHAnsi"/>
                <w:sz w:val="16"/>
                <w:szCs w:val="16"/>
              </w:rPr>
              <w:t>Senza allarme agli occupanti</w:t>
            </w:r>
          </w:p>
        </w:tc>
        <w:tc>
          <w:tcPr>
            <w:tcW w:w="2104" w:type="dxa"/>
            <w:vAlign w:val="center"/>
          </w:tcPr>
          <w:p w:rsidR="00AC3AC5" w:rsidRDefault="00AC3AC5" w:rsidP="00234E7C">
            <w:pPr>
              <w:adjustRightInd w:val="0"/>
              <w:ind w:right="176"/>
              <w:jc w:val="center"/>
              <w:rPr>
                <w:rFonts w:asciiTheme="minorHAnsi" w:hAnsiTheme="minorHAnsi"/>
                <w:sz w:val="16"/>
                <w:szCs w:val="16"/>
              </w:rPr>
            </w:pPr>
            <w:r>
              <w:rPr>
                <w:rFonts w:asciiTheme="minorHAnsi" w:hAnsiTheme="minorHAnsi"/>
                <w:sz w:val="16"/>
                <w:szCs w:val="16"/>
              </w:rPr>
              <w:t>2</w:t>
            </w:r>
          </w:p>
        </w:tc>
      </w:tr>
    </w:tbl>
    <w:p w:rsidR="00AC3AC5" w:rsidRPr="00144611" w:rsidRDefault="00AC3AC5" w:rsidP="00AC3AC5">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621"/>
        <w:gridCol w:w="6451"/>
        <w:gridCol w:w="2104"/>
      </w:tblGrid>
      <w:tr w:rsidR="00AC3AC5" w:rsidRPr="00144611" w:rsidTr="00234E7C">
        <w:trPr>
          <w:jc w:val="center"/>
        </w:trPr>
        <w:tc>
          <w:tcPr>
            <w:tcW w:w="7072" w:type="dxa"/>
            <w:gridSpan w:val="2"/>
            <w:vAlign w:val="center"/>
          </w:tcPr>
          <w:p w:rsidR="00AC3AC5" w:rsidRPr="00144611" w:rsidRDefault="00531D7A" w:rsidP="00234E7C">
            <w:pPr>
              <w:adjustRightInd w:val="0"/>
              <w:jc w:val="center"/>
              <w:rPr>
                <w:rFonts w:asciiTheme="minorHAnsi" w:hAnsiTheme="minorHAnsi"/>
                <w:b/>
                <w:sz w:val="16"/>
                <w:szCs w:val="16"/>
              </w:rPr>
            </w:pPr>
            <w:r>
              <w:rPr>
                <w:rFonts w:asciiTheme="minorHAnsi" w:hAnsiTheme="minorHAnsi"/>
                <w:b/>
                <w:sz w:val="16"/>
                <w:szCs w:val="16"/>
              </w:rPr>
              <w:t>Estintori</w:t>
            </w:r>
          </w:p>
        </w:tc>
        <w:tc>
          <w:tcPr>
            <w:tcW w:w="2104" w:type="dxa"/>
            <w:vAlign w:val="center"/>
          </w:tcPr>
          <w:p w:rsidR="00AC3AC5" w:rsidRPr="00144611" w:rsidRDefault="00AC3AC5" w:rsidP="00AC3AC5">
            <w:pPr>
              <w:adjustRightInd w:val="0"/>
              <w:jc w:val="center"/>
              <w:rPr>
                <w:rFonts w:asciiTheme="minorHAnsi" w:hAnsiTheme="minorHAnsi"/>
                <w:b/>
                <w:i/>
                <w:sz w:val="16"/>
                <w:szCs w:val="16"/>
              </w:rPr>
            </w:pPr>
            <w:r>
              <w:rPr>
                <w:rFonts w:asciiTheme="minorHAnsi" w:hAnsiTheme="minorHAnsi"/>
                <w:b/>
                <w:i/>
                <w:sz w:val="16"/>
                <w:szCs w:val="16"/>
              </w:rPr>
              <w:t>n</w:t>
            </w:r>
            <w:r>
              <w:rPr>
                <w:rFonts w:asciiTheme="minorHAnsi" w:hAnsiTheme="minorHAnsi"/>
                <w:b/>
                <w:i/>
                <w:sz w:val="16"/>
                <w:szCs w:val="16"/>
                <w:vertAlign w:val="subscript"/>
              </w:rPr>
              <w:t>2</w:t>
            </w:r>
          </w:p>
        </w:tc>
      </w:tr>
      <w:tr w:rsidR="00AC3AC5" w:rsidRPr="00144611" w:rsidTr="00234E7C">
        <w:trPr>
          <w:jc w:val="center"/>
        </w:trPr>
        <w:tc>
          <w:tcPr>
            <w:tcW w:w="621" w:type="dxa"/>
            <w:vAlign w:val="center"/>
          </w:tcPr>
          <w:p w:rsidR="00AC3AC5" w:rsidRPr="005D21FC" w:rsidRDefault="00531D7A" w:rsidP="00234E7C">
            <w:pPr>
              <w:adjustRightInd w:val="0"/>
              <w:jc w:val="center"/>
              <w:rPr>
                <w:rFonts w:asciiTheme="minorHAnsi" w:hAnsiTheme="minorHAnsi"/>
                <w:b/>
                <w:sz w:val="16"/>
                <w:szCs w:val="16"/>
              </w:rPr>
            </w:pPr>
            <w:r>
              <w:rPr>
                <w:rFonts w:asciiTheme="minorHAnsi" w:hAnsiTheme="minorHAnsi"/>
                <w:b/>
                <w:sz w:val="16"/>
                <w:szCs w:val="16"/>
              </w:rPr>
              <w:t>F</w:t>
            </w:r>
          </w:p>
        </w:tc>
        <w:tc>
          <w:tcPr>
            <w:tcW w:w="6451" w:type="dxa"/>
            <w:vAlign w:val="center"/>
          </w:tcPr>
          <w:p w:rsidR="00AC3AC5" w:rsidRPr="00144611" w:rsidRDefault="00AC3AC5" w:rsidP="00234E7C">
            <w:pPr>
              <w:adjustRightInd w:val="0"/>
              <w:jc w:val="both"/>
              <w:rPr>
                <w:rFonts w:asciiTheme="minorHAnsi" w:hAnsiTheme="minorHAnsi"/>
                <w:sz w:val="16"/>
                <w:szCs w:val="16"/>
              </w:rPr>
            </w:pPr>
            <w:r w:rsidRPr="00AC3AC5">
              <w:rPr>
                <w:rFonts w:asciiTheme="minorHAnsi" w:hAnsiTheme="minorHAnsi"/>
                <w:sz w:val="16"/>
                <w:szCs w:val="16"/>
              </w:rPr>
              <w:t>Estintori adeguati (per tipo e per quantità)</w:t>
            </w:r>
          </w:p>
        </w:tc>
        <w:tc>
          <w:tcPr>
            <w:tcW w:w="2104" w:type="dxa"/>
            <w:vAlign w:val="center"/>
          </w:tcPr>
          <w:p w:rsidR="00AC3AC5" w:rsidRPr="00144611" w:rsidRDefault="00AC3AC5"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AC3AC5" w:rsidRPr="00144611" w:rsidTr="00234E7C">
        <w:trPr>
          <w:jc w:val="center"/>
        </w:trPr>
        <w:tc>
          <w:tcPr>
            <w:tcW w:w="621" w:type="dxa"/>
            <w:vAlign w:val="center"/>
          </w:tcPr>
          <w:p w:rsidR="00AC3AC5" w:rsidRPr="005D21FC" w:rsidRDefault="00AC3AC5" w:rsidP="00234E7C">
            <w:pPr>
              <w:adjustRightInd w:val="0"/>
              <w:jc w:val="center"/>
              <w:rPr>
                <w:rFonts w:asciiTheme="minorHAnsi" w:hAnsiTheme="minorHAnsi"/>
                <w:b/>
                <w:sz w:val="16"/>
                <w:szCs w:val="16"/>
              </w:rPr>
            </w:pPr>
            <w:r>
              <w:rPr>
                <w:rFonts w:asciiTheme="minorHAnsi" w:hAnsiTheme="minorHAnsi"/>
                <w:b/>
                <w:sz w:val="16"/>
                <w:szCs w:val="16"/>
              </w:rPr>
              <w:t>G</w:t>
            </w:r>
          </w:p>
        </w:tc>
        <w:tc>
          <w:tcPr>
            <w:tcW w:w="6451" w:type="dxa"/>
            <w:vAlign w:val="center"/>
          </w:tcPr>
          <w:p w:rsidR="00AC3AC5" w:rsidRPr="00144611" w:rsidRDefault="00AC3AC5" w:rsidP="00234E7C">
            <w:pPr>
              <w:adjustRightInd w:val="0"/>
              <w:jc w:val="both"/>
              <w:rPr>
                <w:rFonts w:asciiTheme="minorHAnsi" w:hAnsiTheme="minorHAnsi"/>
                <w:sz w:val="16"/>
                <w:szCs w:val="16"/>
              </w:rPr>
            </w:pPr>
            <w:r w:rsidRPr="00AC3AC5">
              <w:rPr>
                <w:rFonts w:asciiTheme="minorHAnsi" w:hAnsiTheme="minorHAnsi"/>
                <w:sz w:val="16"/>
                <w:szCs w:val="16"/>
              </w:rPr>
              <w:t>Estintori assenti o inadeguati per tipo e per numero</w:t>
            </w:r>
          </w:p>
        </w:tc>
        <w:tc>
          <w:tcPr>
            <w:tcW w:w="2104" w:type="dxa"/>
            <w:vAlign w:val="center"/>
          </w:tcPr>
          <w:p w:rsidR="00AC3AC5" w:rsidRPr="00144611" w:rsidRDefault="00AC3AC5" w:rsidP="00234E7C">
            <w:pPr>
              <w:adjustRightInd w:val="0"/>
              <w:ind w:right="176"/>
              <w:jc w:val="center"/>
              <w:rPr>
                <w:rFonts w:asciiTheme="minorHAnsi" w:hAnsiTheme="minorHAnsi"/>
                <w:sz w:val="16"/>
                <w:szCs w:val="16"/>
              </w:rPr>
            </w:pPr>
            <w:r>
              <w:rPr>
                <w:rFonts w:asciiTheme="minorHAnsi" w:hAnsiTheme="minorHAnsi"/>
                <w:sz w:val="16"/>
                <w:szCs w:val="16"/>
              </w:rPr>
              <w:t>2</w:t>
            </w:r>
          </w:p>
        </w:tc>
      </w:tr>
    </w:tbl>
    <w:p w:rsidR="00AC3AC5" w:rsidRDefault="00AC3AC5" w:rsidP="00AC3AC5">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621"/>
        <w:gridCol w:w="6451"/>
        <w:gridCol w:w="2104"/>
      </w:tblGrid>
      <w:tr w:rsidR="00531D7A" w:rsidRPr="00144611" w:rsidTr="00234E7C">
        <w:trPr>
          <w:jc w:val="center"/>
        </w:trPr>
        <w:tc>
          <w:tcPr>
            <w:tcW w:w="7072" w:type="dxa"/>
            <w:gridSpan w:val="2"/>
            <w:vAlign w:val="center"/>
          </w:tcPr>
          <w:p w:rsidR="00531D7A" w:rsidRPr="00144611" w:rsidRDefault="00531D7A" w:rsidP="00234E7C">
            <w:pPr>
              <w:adjustRightInd w:val="0"/>
              <w:jc w:val="center"/>
              <w:rPr>
                <w:rFonts w:asciiTheme="minorHAnsi" w:hAnsiTheme="minorHAnsi"/>
                <w:b/>
                <w:sz w:val="16"/>
                <w:szCs w:val="16"/>
              </w:rPr>
            </w:pPr>
            <w:r>
              <w:rPr>
                <w:rFonts w:asciiTheme="minorHAnsi" w:hAnsiTheme="minorHAnsi"/>
                <w:b/>
                <w:sz w:val="16"/>
                <w:szCs w:val="16"/>
              </w:rPr>
              <w:t>Idranti e/o Naspi</w:t>
            </w:r>
          </w:p>
        </w:tc>
        <w:tc>
          <w:tcPr>
            <w:tcW w:w="2104" w:type="dxa"/>
            <w:vAlign w:val="center"/>
          </w:tcPr>
          <w:p w:rsidR="00531D7A" w:rsidRPr="00144611" w:rsidRDefault="00531D7A" w:rsidP="00531D7A">
            <w:pPr>
              <w:adjustRightInd w:val="0"/>
              <w:jc w:val="center"/>
              <w:rPr>
                <w:rFonts w:asciiTheme="minorHAnsi" w:hAnsiTheme="minorHAnsi"/>
                <w:b/>
                <w:i/>
                <w:sz w:val="16"/>
                <w:szCs w:val="16"/>
              </w:rPr>
            </w:pPr>
            <w:r>
              <w:rPr>
                <w:rFonts w:asciiTheme="minorHAnsi" w:hAnsiTheme="minorHAnsi"/>
                <w:b/>
                <w:i/>
                <w:sz w:val="16"/>
                <w:szCs w:val="16"/>
              </w:rPr>
              <w:t>n</w:t>
            </w:r>
            <w:r>
              <w:rPr>
                <w:rFonts w:asciiTheme="minorHAnsi" w:hAnsiTheme="minorHAnsi"/>
                <w:b/>
                <w:i/>
                <w:sz w:val="16"/>
                <w:szCs w:val="16"/>
                <w:vertAlign w:val="subscript"/>
              </w:rPr>
              <w:t>3</w:t>
            </w:r>
          </w:p>
        </w:tc>
      </w:tr>
      <w:tr w:rsidR="00531D7A" w:rsidRPr="00144611" w:rsidTr="00234E7C">
        <w:trPr>
          <w:jc w:val="center"/>
        </w:trPr>
        <w:tc>
          <w:tcPr>
            <w:tcW w:w="621" w:type="dxa"/>
            <w:vAlign w:val="center"/>
          </w:tcPr>
          <w:p w:rsidR="00531D7A" w:rsidRPr="005D21FC" w:rsidRDefault="00531D7A" w:rsidP="00234E7C">
            <w:pPr>
              <w:adjustRightInd w:val="0"/>
              <w:jc w:val="center"/>
              <w:rPr>
                <w:rFonts w:asciiTheme="minorHAnsi" w:hAnsiTheme="minorHAnsi"/>
                <w:b/>
                <w:sz w:val="16"/>
                <w:szCs w:val="16"/>
              </w:rPr>
            </w:pPr>
            <w:r>
              <w:rPr>
                <w:rFonts w:asciiTheme="minorHAnsi" w:hAnsiTheme="minorHAnsi"/>
                <w:b/>
                <w:sz w:val="16"/>
                <w:szCs w:val="16"/>
              </w:rPr>
              <w:t>H</w:t>
            </w:r>
          </w:p>
        </w:tc>
        <w:tc>
          <w:tcPr>
            <w:tcW w:w="6451" w:type="dxa"/>
            <w:vAlign w:val="center"/>
          </w:tcPr>
          <w:p w:rsidR="00531D7A" w:rsidRPr="00144611" w:rsidRDefault="00531D7A" w:rsidP="00234E7C">
            <w:pPr>
              <w:adjustRightInd w:val="0"/>
              <w:jc w:val="both"/>
              <w:rPr>
                <w:rFonts w:asciiTheme="minorHAnsi" w:hAnsiTheme="minorHAnsi"/>
                <w:sz w:val="16"/>
                <w:szCs w:val="16"/>
              </w:rPr>
            </w:pPr>
            <w:r>
              <w:rPr>
                <w:rFonts w:asciiTheme="minorHAnsi" w:hAnsiTheme="minorHAnsi"/>
                <w:sz w:val="16"/>
                <w:szCs w:val="16"/>
              </w:rPr>
              <w:t>Manichette antincendio adeguate</w:t>
            </w:r>
          </w:p>
        </w:tc>
        <w:tc>
          <w:tcPr>
            <w:tcW w:w="2104" w:type="dxa"/>
            <w:vAlign w:val="center"/>
          </w:tcPr>
          <w:p w:rsidR="00531D7A" w:rsidRPr="00144611" w:rsidRDefault="00531D7A"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531D7A" w:rsidRPr="00144611" w:rsidTr="00234E7C">
        <w:trPr>
          <w:jc w:val="center"/>
        </w:trPr>
        <w:tc>
          <w:tcPr>
            <w:tcW w:w="621" w:type="dxa"/>
            <w:vAlign w:val="center"/>
          </w:tcPr>
          <w:p w:rsidR="00531D7A" w:rsidRPr="005D21FC" w:rsidRDefault="00531D7A" w:rsidP="00234E7C">
            <w:pPr>
              <w:adjustRightInd w:val="0"/>
              <w:jc w:val="center"/>
              <w:rPr>
                <w:rFonts w:asciiTheme="minorHAnsi" w:hAnsiTheme="minorHAnsi"/>
                <w:b/>
                <w:sz w:val="16"/>
                <w:szCs w:val="16"/>
              </w:rPr>
            </w:pPr>
            <w:r>
              <w:rPr>
                <w:rFonts w:asciiTheme="minorHAnsi" w:hAnsiTheme="minorHAnsi"/>
                <w:b/>
                <w:sz w:val="16"/>
                <w:szCs w:val="16"/>
              </w:rPr>
              <w:t>I</w:t>
            </w:r>
          </w:p>
        </w:tc>
        <w:tc>
          <w:tcPr>
            <w:tcW w:w="6451" w:type="dxa"/>
            <w:vAlign w:val="center"/>
          </w:tcPr>
          <w:p w:rsidR="00531D7A" w:rsidRDefault="00531D7A" w:rsidP="00234E7C">
            <w:pPr>
              <w:adjustRightInd w:val="0"/>
              <w:jc w:val="both"/>
              <w:rPr>
                <w:rFonts w:asciiTheme="minorHAnsi" w:hAnsiTheme="minorHAnsi"/>
                <w:sz w:val="16"/>
                <w:szCs w:val="16"/>
              </w:rPr>
            </w:pPr>
            <w:r>
              <w:rPr>
                <w:rFonts w:asciiTheme="minorHAnsi" w:hAnsiTheme="minorHAnsi"/>
                <w:sz w:val="16"/>
                <w:szCs w:val="16"/>
              </w:rPr>
              <w:t>Numero inadeguato di manichette antincendio</w:t>
            </w:r>
          </w:p>
        </w:tc>
        <w:tc>
          <w:tcPr>
            <w:tcW w:w="2104" w:type="dxa"/>
            <w:vAlign w:val="center"/>
          </w:tcPr>
          <w:p w:rsidR="00531D7A" w:rsidRDefault="00531D7A" w:rsidP="00234E7C">
            <w:pPr>
              <w:adjustRightInd w:val="0"/>
              <w:ind w:right="176"/>
              <w:jc w:val="center"/>
              <w:rPr>
                <w:rFonts w:asciiTheme="minorHAnsi" w:hAnsiTheme="minorHAnsi"/>
                <w:sz w:val="16"/>
                <w:szCs w:val="16"/>
              </w:rPr>
            </w:pPr>
            <w:r>
              <w:rPr>
                <w:rFonts w:asciiTheme="minorHAnsi" w:hAnsiTheme="minorHAnsi"/>
                <w:sz w:val="16"/>
                <w:szCs w:val="16"/>
              </w:rPr>
              <w:t>2</w:t>
            </w:r>
          </w:p>
        </w:tc>
      </w:tr>
      <w:tr w:rsidR="00531D7A" w:rsidRPr="00144611" w:rsidTr="00234E7C">
        <w:trPr>
          <w:jc w:val="center"/>
        </w:trPr>
        <w:tc>
          <w:tcPr>
            <w:tcW w:w="621" w:type="dxa"/>
            <w:vAlign w:val="center"/>
          </w:tcPr>
          <w:p w:rsidR="00531D7A" w:rsidRPr="005D21FC" w:rsidRDefault="00531D7A" w:rsidP="00234E7C">
            <w:pPr>
              <w:adjustRightInd w:val="0"/>
              <w:jc w:val="center"/>
              <w:rPr>
                <w:rFonts w:asciiTheme="minorHAnsi" w:hAnsiTheme="minorHAnsi"/>
                <w:b/>
                <w:sz w:val="16"/>
                <w:szCs w:val="16"/>
              </w:rPr>
            </w:pPr>
            <w:r>
              <w:rPr>
                <w:rFonts w:asciiTheme="minorHAnsi" w:hAnsiTheme="minorHAnsi"/>
                <w:b/>
                <w:sz w:val="16"/>
                <w:szCs w:val="16"/>
              </w:rPr>
              <w:t>L</w:t>
            </w:r>
          </w:p>
        </w:tc>
        <w:tc>
          <w:tcPr>
            <w:tcW w:w="6451" w:type="dxa"/>
            <w:vAlign w:val="center"/>
          </w:tcPr>
          <w:p w:rsidR="00531D7A" w:rsidRDefault="00531D7A" w:rsidP="00234E7C">
            <w:pPr>
              <w:adjustRightInd w:val="0"/>
              <w:jc w:val="both"/>
              <w:rPr>
                <w:rFonts w:asciiTheme="minorHAnsi" w:hAnsiTheme="minorHAnsi"/>
                <w:sz w:val="16"/>
                <w:szCs w:val="16"/>
              </w:rPr>
            </w:pPr>
            <w:r>
              <w:rPr>
                <w:rFonts w:asciiTheme="minorHAnsi" w:hAnsiTheme="minorHAnsi"/>
                <w:sz w:val="16"/>
                <w:szCs w:val="16"/>
              </w:rPr>
              <w:t>Nessuna manichetta antincendio disponibile</w:t>
            </w:r>
          </w:p>
        </w:tc>
        <w:tc>
          <w:tcPr>
            <w:tcW w:w="2104" w:type="dxa"/>
            <w:vAlign w:val="center"/>
          </w:tcPr>
          <w:p w:rsidR="00531D7A" w:rsidRDefault="00531D7A" w:rsidP="00234E7C">
            <w:pPr>
              <w:adjustRightInd w:val="0"/>
              <w:ind w:right="176"/>
              <w:jc w:val="center"/>
              <w:rPr>
                <w:rFonts w:asciiTheme="minorHAnsi" w:hAnsiTheme="minorHAnsi"/>
                <w:sz w:val="16"/>
                <w:szCs w:val="16"/>
              </w:rPr>
            </w:pPr>
            <w:r>
              <w:rPr>
                <w:rFonts w:asciiTheme="minorHAnsi" w:hAnsiTheme="minorHAnsi"/>
                <w:sz w:val="16"/>
                <w:szCs w:val="16"/>
              </w:rPr>
              <w:t>4</w:t>
            </w:r>
          </w:p>
        </w:tc>
      </w:tr>
    </w:tbl>
    <w:p w:rsidR="00531D7A" w:rsidRPr="00144611" w:rsidRDefault="00531D7A" w:rsidP="00531D7A">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621"/>
        <w:gridCol w:w="6451"/>
        <w:gridCol w:w="2104"/>
      </w:tblGrid>
      <w:tr w:rsidR="00AC3AC5" w:rsidRPr="00144611" w:rsidTr="00234E7C">
        <w:trPr>
          <w:jc w:val="center"/>
        </w:trPr>
        <w:tc>
          <w:tcPr>
            <w:tcW w:w="7072" w:type="dxa"/>
            <w:gridSpan w:val="2"/>
            <w:vAlign w:val="center"/>
          </w:tcPr>
          <w:p w:rsidR="00AC3AC5" w:rsidRPr="00144611" w:rsidRDefault="00AC3AC5" w:rsidP="00234E7C">
            <w:pPr>
              <w:adjustRightInd w:val="0"/>
              <w:jc w:val="center"/>
              <w:rPr>
                <w:rFonts w:asciiTheme="minorHAnsi" w:hAnsiTheme="minorHAnsi"/>
                <w:b/>
                <w:sz w:val="16"/>
                <w:szCs w:val="16"/>
              </w:rPr>
            </w:pPr>
            <w:r>
              <w:rPr>
                <w:rFonts w:asciiTheme="minorHAnsi" w:hAnsiTheme="minorHAnsi"/>
                <w:b/>
                <w:sz w:val="16"/>
                <w:szCs w:val="16"/>
              </w:rPr>
              <w:t>Intervento dei VV.F.</w:t>
            </w:r>
          </w:p>
        </w:tc>
        <w:tc>
          <w:tcPr>
            <w:tcW w:w="2104" w:type="dxa"/>
            <w:vAlign w:val="center"/>
          </w:tcPr>
          <w:p w:rsidR="00AC3AC5" w:rsidRPr="00144611" w:rsidRDefault="00531D7A" w:rsidP="00531D7A">
            <w:pPr>
              <w:adjustRightInd w:val="0"/>
              <w:jc w:val="center"/>
              <w:rPr>
                <w:rFonts w:asciiTheme="minorHAnsi" w:hAnsiTheme="minorHAnsi"/>
                <w:b/>
                <w:i/>
                <w:sz w:val="16"/>
                <w:szCs w:val="16"/>
              </w:rPr>
            </w:pPr>
            <w:r>
              <w:rPr>
                <w:rFonts w:asciiTheme="minorHAnsi" w:hAnsiTheme="minorHAnsi"/>
                <w:b/>
                <w:i/>
                <w:sz w:val="16"/>
                <w:szCs w:val="16"/>
              </w:rPr>
              <w:t>n</w:t>
            </w:r>
            <w:r>
              <w:rPr>
                <w:rFonts w:asciiTheme="minorHAnsi" w:hAnsiTheme="minorHAnsi"/>
                <w:b/>
                <w:i/>
                <w:sz w:val="16"/>
                <w:szCs w:val="16"/>
                <w:vertAlign w:val="subscript"/>
              </w:rPr>
              <w:t>4</w:t>
            </w:r>
          </w:p>
        </w:tc>
      </w:tr>
      <w:tr w:rsidR="00AC3AC5" w:rsidRPr="00144611" w:rsidTr="00234E7C">
        <w:trPr>
          <w:jc w:val="center"/>
        </w:trPr>
        <w:tc>
          <w:tcPr>
            <w:tcW w:w="621" w:type="dxa"/>
            <w:vAlign w:val="center"/>
          </w:tcPr>
          <w:p w:rsidR="00AC3AC5" w:rsidRPr="005D21FC" w:rsidRDefault="00531D7A" w:rsidP="00234E7C">
            <w:pPr>
              <w:adjustRightInd w:val="0"/>
              <w:jc w:val="center"/>
              <w:rPr>
                <w:rFonts w:asciiTheme="minorHAnsi" w:hAnsiTheme="minorHAnsi"/>
                <w:b/>
                <w:sz w:val="16"/>
                <w:szCs w:val="16"/>
              </w:rPr>
            </w:pPr>
            <w:r>
              <w:rPr>
                <w:rFonts w:asciiTheme="minorHAnsi" w:hAnsiTheme="minorHAnsi"/>
                <w:b/>
                <w:sz w:val="16"/>
                <w:szCs w:val="16"/>
              </w:rPr>
              <w:t>M</w:t>
            </w:r>
          </w:p>
        </w:tc>
        <w:tc>
          <w:tcPr>
            <w:tcW w:w="6451" w:type="dxa"/>
            <w:vAlign w:val="center"/>
          </w:tcPr>
          <w:p w:rsidR="00AC3AC5" w:rsidRPr="00144611" w:rsidRDefault="00AC3AC5" w:rsidP="00234E7C">
            <w:pPr>
              <w:adjustRightInd w:val="0"/>
              <w:jc w:val="both"/>
              <w:rPr>
                <w:rFonts w:asciiTheme="minorHAnsi" w:hAnsiTheme="minorHAnsi"/>
                <w:sz w:val="16"/>
                <w:szCs w:val="16"/>
              </w:rPr>
            </w:pPr>
            <w:r>
              <w:rPr>
                <w:rFonts w:asciiTheme="minorHAnsi" w:hAnsiTheme="minorHAnsi"/>
                <w:sz w:val="16"/>
                <w:szCs w:val="16"/>
              </w:rPr>
              <w:t>Intervento possibile entro i 10 minuti</w:t>
            </w:r>
          </w:p>
        </w:tc>
        <w:tc>
          <w:tcPr>
            <w:tcW w:w="2104" w:type="dxa"/>
            <w:vAlign w:val="center"/>
          </w:tcPr>
          <w:p w:rsidR="00AC3AC5" w:rsidRPr="00144611" w:rsidRDefault="00AC3AC5"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AC3AC5" w:rsidRPr="00144611" w:rsidTr="00234E7C">
        <w:trPr>
          <w:jc w:val="center"/>
        </w:trPr>
        <w:tc>
          <w:tcPr>
            <w:tcW w:w="621" w:type="dxa"/>
            <w:vAlign w:val="center"/>
          </w:tcPr>
          <w:p w:rsidR="00AC3AC5" w:rsidRPr="005D21FC" w:rsidRDefault="00531D7A" w:rsidP="00234E7C">
            <w:pPr>
              <w:adjustRightInd w:val="0"/>
              <w:jc w:val="center"/>
              <w:rPr>
                <w:rFonts w:asciiTheme="minorHAnsi" w:hAnsiTheme="minorHAnsi"/>
                <w:b/>
                <w:sz w:val="16"/>
                <w:szCs w:val="16"/>
              </w:rPr>
            </w:pPr>
            <w:r>
              <w:rPr>
                <w:rFonts w:asciiTheme="minorHAnsi" w:hAnsiTheme="minorHAnsi"/>
                <w:b/>
                <w:sz w:val="16"/>
                <w:szCs w:val="16"/>
              </w:rPr>
              <w:t>N</w:t>
            </w:r>
          </w:p>
        </w:tc>
        <w:tc>
          <w:tcPr>
            <w:tcW w:w="6451" w:type="dxa"/>
            <w:vAlign w:val="center"/>
          </w:tcPr>
          <w:p w:rsidR="00AC3AC5" w:rsidRPr="00144611" w:rsidRDefault="00531D7A" w:rsidP="00234E7C">
            <w:pPr>
              <w:adjustRightInd w:val="0"/>
              <w:jc w:val="both"/>
              <w:rPr>
                <w:rFonts w:asciiTheme="minorHAnsi" w:hAnsiTheme="minorHAnsi"/>
                <w:sz w:val="16"/>
                <w:szCs w:val="16"/>
              </w:rPr>
            </w:pPr>
            <w:r>
              <w:rPr>
                <w:rFonts w:asciiTheme="minorHAnsi" w:hAnsiTheme="minorHAnsi"/>
                <w:sz w:val="16"/>
                <w:szCs w:val="16"/>
              </w:rPr>
              <w:t>Tra 10 e 15 minuti</w:t>
            </w:r>
          </w:p>
        </w:tc>
        <w:tc>
          <w:tcPr>
            <w:tcW w:w="2104" w:type="dxa"/>
            <w:vAlign w:val="center"/>
          </w:tcPr>
          <w:p w:rsidR="00AC3AC5" w:rsidRPr="00144611" w:rsidRDefault="00AC3AC5" w:rsidP="00234E7C">
            <w:pPr>
              <w:adjustRightInd w:val="0"/>
              <w:ind w:right="176"/>
              <w:jc w:val="center"/>
              <w:rPr>
                <w:rFonts w:asciiTheme="minorHAnsi" w:hAnsiTheme="minorHAnsi"/>
                <w:sz w:val="16"/>
                <w:szCs w:val="16"/>
              </w:rPr>
            </w:pPr>
            <w:r>
              <w:rPr>
                <w:rFonts w:asciiTheme="minorHAnsi" w:hAnsiTheme="minorHAnsi"/>
                <w:sz w:val="16"/>
                <w:szCs w:val="16"/>
              </w:rPr>
              <w:t>2</w:t>
            </w:r>
          </w:p>
        </w:tc>
      </w:tr>
      <w:tr w:rsidR="00AC3AC5" w:rsidRPr="00144611" w:rsidTr="00234E7C">
        <w:trPr>
          <w:jc w:val="center"/>
        </w:trPr>
        <w:tc>
          <w:tcPr>
            <w:tcW w:w="621" w:type="dxa"/>
            <w:vAlign w:val="center"/>
          </w:tcPr>
          <w:p w:rsidR="00AC3AC5" w:rsidRPr="005D21FC" w:rsidRDefault="00531D7A" w:rsidP="00234E7C">
            <w:pPr>
              <w:adjustRightInd w:val="0"/>
              <w:jc w:val="center"/>
              <w:rPr>
                <w:rFonts w:asciiTheme="minorHAnsi" w:hAnsiTheme="minorHAnsi"/>
                <w:b/>
                <w:sz w:val="16"/>
                <w:szCs w:val="16"/>
              </w:rPr>
            </w:pPr>
            <w:r>
              <w:rPr>
                <w:rFonts w:asciiTheme="minorHAnsi" w:hAnsiTheme="minorHAnsi"/>
                <w:b/>
                <w:sz w:val="16"/>
                <w:szCs w:val="16"/>
              </w:rPr>
              <w:t>O</w:t>
            </w:r>
          </w:p>
        </w:tc>
        <w:tc>
          <w:tcPr>
            <w:tcW w:w="6451" w:type="dxa"/>
            <w:vAlign w:val="center"/>
          </w:tcPr>
          <w:p w:rsidR="00AC3AC5" w:rsidRPr="00144611" w:rsidRDefault="00531D7A" w:rsidP="00234E7C">
            <w:pPr>
              <w:adjustRightInd w:val="0"/>
              <w:jc w:val="both"/>
              <w:rPr>
                <w:rFonts w:asciiTheme="minorHAnsi" w:hAnsiTheme="minorHAnsi"/>
                <w:sz w:val="16"/>
                <w:szCs w:val="16"/>
              </w:rPr>
            </w:pPr>
            <w:r>
              <w:rPr>
                <w:rFonts w:asciiTheme="minorHAnsi" w:hAnsiTheme="minorHAnsi"/>
                <w:sz w:val="16"/>
                <w:szCs w:val="16"/>
              </w:rPr>
              <w:t>Tra 15 e 30 minuti</w:t>
            </w:r>
          </w:p>
        </w:tc>
        <w:tc>
          <w:tcPr>
            <w:tcW w:w="2104" w:type="dxa"/>
            <w:vAlign w:val="center"/>
          </w:tcPr>
          <w:p w:rsidR="00AC3AC5" w:rsidRPr="00144611" w:rsidRDefault="00531D7A" w:rsidP="00234E7C">
            <w:pPr>
              <w:adjustRightInd w:val="0"/>
              <w:ind w:right="176"/>
              <w:jc w:val="center"/>
              <w:rPr>
                <w:rFonts w:asciiTheme="minorHAnsi" w:hAnsiTheme="minorHAnsi"/>
                <w:sz w:val="16"/>
                <w:szCs w:val="16"/>
              </w:rPr>
            </w:pPr>
            <w:r>
              <w:rPr>
                <w:rFonts w:asciiTheme="minorHAnsi" w:hAnsiTheme="minorHAnsi"/>
                <w:sz w:val="16"/>
                <w:szCs w:val="16"/>
              </w:rPr>
              <w:t>5</w:t>
            </w:r>
          </w:p>
        </w:tc>
      </w:tr>
      <w:tr w:rsidR="00AC3AC5" w:rsidRPr="00144611" w:rsidTr="00234E7C">
        <w:trPr>
          <w:jc w:val="center"/>
        </w:trPr>
        <w:tc>
          <w:tcPr>
            <w:tcW w:w="621" w:type="dxa"/>
            <w:vAlign w:val="center"/>
          </w:tcPr>
          <w:p w:rsidR="00AC3AC5" w:rsidRPr="005D21FC" w:rsidRDefault="00531D7A" w:rsidP="00234E7C">
            <w:pPr>
              <w:adjustRightInd w:val="0"/>
              <w:jc w:val="center"/>
              <w:rPr>
                <w:rFonts w:asciiTheme="minorHAnsi" w:hAnsiTheme="minorHAnsi"/>
                <w:b/>
                <w:sz w:val="16"/>
                <w:szCs w:val="16"/>
              </w:rPr>
            </w:pPr>
            <w:r>
              <w:rPr>
                <w:rFonts w:asciiTheme="minorHAnsi" w:hAnsiTheme="minorHAnsi"/>
                <w:b/>
                <w:sz w:val="16"/>
                <w:szCs w:val="16"/>
              </w:rPr>
              <w:t>P</w:t>
            </w:r>
          </w:p>
        </w:tc>
        <w:tc>
          <w:tcPr>
            <w:tcW w:w="6451" w:type="dxa"/>
            <w:vAlign w:val="center"/>
          </w:tcPr>
          <w:p w:rsidR="00AC3AC5" w:rsidRDefault="00531D7A" w:rsidP="00234E7C">
            <w:pPr>
              <w:adjustRightInd w:val="0"/>
              <w:jc w:val="both"/>
              <w:rPr>
                <w:rFonts w:asciiTheme="minorHAnsi" w:hAnsiTheme="minorHAnsi"/>
                <w:sz w:val="16"/>
                <w:szCs w:val="16"/>
              </w:rPr>
            </w:pPr>
            <w:r>
              <w:rPr>
                <w:rFonts w:asciiTheme="minorHAnsi" w:hAnsiTheme="minorHAnsi"/>
                <w:sz w:val="16"/>
                <w:szCs w:val="16"/>
              </w:rPr>
              <w:t>Superiore a 30 minuti</w:t>
            </w:r>
          </w:p>
        </w:tc>
        <w:tc>
          <w:tcPr>
            <w:tcW w:w="2104" w:type="dxa"/>
            <w:vAlign w:val="center"/>
          </w:tcPr>
          <w:p w:rsidR="00AC3AC5" w:rsidRDefault="00531D7A" w:rsidP="00234E7C">
            <w:pPr>
              <w:adjustRightInd w:val="0"/>
              <w:ind w:right="176"/>
              <w:jc w:val="center"/>
              <w:rPr>
                <w:rFonts w:asciiTheme="minorHAnsi" w:hAnsiTheme="minorHAnsi"/>
                <w:sz w:val="16"/>
                <w:szCs w:val="16"/>
              </w:rPr>
            </w:pPr>
            <w:r>
              <w:rPr>
                <w:rFonts w:asciiTheme="minorHAnsi" w:hAnsiTheme="minorHAnsi"/>
                <w:sz w:val="16"/>
                <w:szCs w:val="16"/>
              </w:rPr>
              <w:t>10</w:t>
            </w:r>
          </w:p>
        </w:tc>
      </w:tr>
    </w:tbl>
    <w:p w:rsidR="00AC3AC5" w:rsidRDefault="00AC3AC5" w:rsidP="00AC3AC5">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621"/>
        <w:gridCol w:w="6451"/>
        <w:gridCol w:w="2104"/>
      </w:tblGrid>
      <w:tr w:rsidR="00AC3AC5" w:rsidRPr="00144611" w:rsidTr="00234E7C">
        <w:trPr>
          <w:jc w:val="center"/>
        </w:trPr>
        <w:tc>
          <w:tcPr>
            <w:tcW w:w="7072" w:type="dxa"/>
            <w:gridSpan w:val="2"/>
            <w:vAlign w:val="center"/>
          </w:tcPr>
          <w:p w:rsidR="00AC3AC5" w:rsidRPr="00144611" w:rsidRDefault="00531D7A" w:rsidP="00234E7C">
            <w:pPr>
              <w:adjustRightInd w:val="0"/>
              <w:jc w:val="center"/>
              <w:rPr>
                <w:rFonts w:asciiTheme="minorHAnsi" w:hAnsiTheme="minorHAnsi"/>
                <w:b/>
                <w:sz w:val="16"/>
                <w:szCs w:val="16"/>
              </w:rPr>
            </w:pPr>
            <w:r>
              <w:rPr>
                <w:rFonts w:asciiTheme="minorHAnsi" w:hAnsiTheme="minorHAnsi"/>
                <w:b/>
                <w:sz w:val="16"/>
                <w:szCs w:val="16"/>
              </w:rPr>
              <w:t>Formazione</w:t>
            </w:r>
          </w:p>
        </w:tc>
        <w:tc>
          <w:tcPr>
            <w:tcW w:w="2104" w:type="dxa"/>
            <w:vAlign w:val="center"/>
          </w:tcPr>
          <w:p w:rsidR="00AC3AC5" w:rsidRPr="00144611" w:rsidRDefault="00531D7A" w:rsidP="00531D7A">
            <w:pPr>
              <w:adjustRightInd w:val="0"/>
              <w:jc w:val="center"/>
              <w:rPr>
                <w:rFonts w:asciiTheme="minorHAnsi" w:hAnsiTheme="minorHAnsi"/>
                <w:b/>
                <w:i/>
                <w:sz w:val="16"/>
                <w:szCs w:val="16"/>
              </w:rPr>
            </w:pPr>
            <w:r>
              <w:rPr>
                <w:rFonts w:asciiTheme="minorHAnsi" w:hAnsiTheme="minorHAnsi"/>
                <w:b/>
                <w:i/>
                <w:sz w:val="16"/>
                <w:szCs w:val="16"/>
              </w:rPr>
              <w:t>n</w:t>
            </w:r>
            <w:r>
              <w:rPr>
                <w:rFonts w:asciiTheme="minorHAnsi" w:hAnsiTheme="minorHAnsi"/>
                <w:b/>
                <w:i/>
                <w:sz w:val="16"/>
                <w:szCs w:val="16"/>
                <w:vertAlign w:val="subscript"/>
              </w:rPr>
              <w:t>5</w:t>
            </w:r>
          </w:p>
        </w:tc>
      </w:tr>
      <w:tr w:rsidR="00AC3AC5" w:rsidRPr="00144611" w:rsidTr="00234E7C">
        <w:trPr>
          <w:jc w:val="center"/>
        </w:trPr>
        <w:tc>
          <w:tcPr>
            <w:tcW w:w="621" w:type="dxa"/>
            <w:vAlign w:val="center"/>
          </w:tcPr>
          <w:p w:rsidR="00AC3AC5" w:rsidRPr="005D21FC" w:rsidRDefault="00AC3AC5" w:rsidP="00234E7C">
            <w:pPr>
              <w:adjustRightInd w:val="0"/>
              <w:jc w:val="center"/>
              <w:rPr>
                <w:rFonts w:asciiTheme="minorHAnsi" w:hAnsiTheme="minorHAnsi"/>
                <w:b/>
                <w:sz w:val="16"/>
                <w:szCs w:val="16"/>
              </w:rPr>
            </w:pPr>
            <w:r>
              <w:rPr>
                <w:rFonts w:asciiTheme="minorHAnsi" w:hAnsiTheme="minorHAnsi"/>
                <w:b/>
                <w:sz w:val="16"/>
                <w:szCs w:val="16"/>
              </w:rPr>
              <w:t>Q</w:t>
            </w:r>
          </w:p>
        </w:tc>
        <w:tc>
          <w:tcPr>
            <w:tcW w:w="6451" w:type="dxa"/>
            <w:vAlign w:val="center"/>
          </w:tcPr>
          <w:p w:rsidR="00AC3AC5" w:rsidRPr="00144611" w:rsidRDefault="00531D7A" w:rsidP="00234E7C">
            <w:pPr>
              <w:adjustRightInd w:val="0"/>
              <w:jc w:val="both"/>
              <w:rPr>
                <w:rFonts w:asciiTheme="minorHAnsi" w:hAnsiTheme="minorHAnsi"/>
                <w:sz w:val="16"/>
                <w:szCs w:val="16"/>
              </w:rPr>
            </w:pPr>
            <w:r>
              <w:rPr>
                <w:rFonts w:asciiTheme="minorHAnsi" w:hAnsiTheme="minorHAnsi"/>
                <w:sz w:val="16"/>
                <w:szCs w:val="16"/>
              </w:rPr>
              <w:t>Tutti gli occupanti conoscono l’uso di estintori e manichette</w:t>
            </w:r>
          </w:p>
        </w:tc>
        <w:tc>
          <w:tcPr>
            <w:tcW w:w="2104" w:type="dxa"/>
            <w:vAlign w:val="center"/>
          </w:tcPr>
          <w:p w:rsidR="00AC3AC5" w:rsidRPr="00144611" w:rsidRDefault="00531D7A"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AC3AC5" w:rsidRPr="00144611" w:rsidTr="00234E7C">
        <w:trPr>
          <w:jc w:val="center"/>
        </w:trPr>
        <w:tc>
          <w:tcPr>
            <w:tcW w:w="621" w:type="dxa"/>
            <w:vAlign w:val="center"/>
          </w:tcPr>
          <w:p w:rsidR="00AC3AC5" w:rsidRPr="005D21FC" w:rsidRDefault="00AC3AC5" w:rsidP="00234E7C">
            <w:pPr>
              <w:adjustRightInd w:val="0"/>
              <w:jc w:val="center"/>
              <w:rPr>
                <w:rFonts w:asciiTheme="minorHAnsi" w:hAnsiTheme="minorHAnsi"/>
                <w:b/>
                <w:sz w:val="16"/>
                <w:szCs w:val="16"/>
              </w:rPr>
            </w:pPr>
            <w:r>
              <w:rPr>
                <w:rFonts w:asciiTheme="minorHAnsi" w:hAnsiTheme="minorHAnsi"/>
                <w:b/>
                <w:sz w:val="16"/>
                <w:szCs w:val="16"/>
              </w:rPr>
              <w:t>R</w:t>
            </w:r>
          </w:p>
        </w:tc>
        <w:tc>
          <w:tcPr>
            <w:tcW w:w="6451" w:type="dxa"/>
            <w:vAlign w:val="center"/>
          </w:tcPr>
          <w:p w:rsidR="00AC3AC5" w:rsidRPr="00144611" w:rsidRDefault="00531D7A" w:rsidP="00234E7C">
            <w:pPr>
              <w:adjustRightInd w:val="0"/>
              <w:jc w:val="both"/>
              <w:rPr>
                <w:rFonts w:asciiTheme="minorHAnsi" w:hAnsiTheme="minorHAnsi"/>
                <w:sz w:val="16"/>
                <w:szCs w:val="16"/>
              </w:rPr>
            </w:pPr>
            <w:r>
              <w:rPr>
                <w:rFonts w:asciiTheme="minorHAnsi" w:hAnsiTheme="minorHAnsi"/>
                <w:sz w:val="16"/>
                <w:szCs w:val="16"/>
              </w:rPr>
              <w:t>Solamente un numero limitato di persone è soggetto a formazione</w:t>
            </w:r>
          </w:p>
        </w:tc>
        <w:tc>
          <w:tcPr>
            <w:tcW w:w="2104" w:type="dxa"/>
            <w:vAlign w:val="center"/>
          </w:tcPr>
          <w:p w:rsidR="00AC3AC5" w:rsidRPr="00144611" w:rsidRDefault="00531D7A" w:rsidP="00234E7C">
            <w:pPr>
              <w:adjustRightInd w:val="0"/>
              <w:ind w:right="176"/>
              <w:jc w:val="center"/>
              <w:rPr>
                <w:rFonts w:asciiTheme="minorHAnsi" w:hAnsiTheme="minorHAnsi"/>
                <w:sz w:val="16"/>
                <w:szCs w:val="16"/>
              </w:rPr>
            </w:pPr>
            <w:r>
              <w:rPr>
                <w:rFonts w:asciiTheme="minorHAnsi" w:hAnsiTheme="minorHAnsi"/>
                <w:sz w:val="16"/>
                <w:szCs w:val="16"/>
              </w:rPr>
              <w:t>2</w:t>
            </w:r>
          </w:p>
        </w:tc>
      </w:tr>
      <w:tr w:rsidR="00AC3AC5" w:rsidRPr="00144611" w:rsidTr="00234E7C">
        <w:trPr>
          <w:jc w:val="center"/>
        </w:trPr>
        <w:tc>
          <w:tcPr>
            <w:tcW w:w="621" w:type="dxa"/>
            <w:vAlign w:val="center"/>
          </w:tcPr>
          <w:p w:rsidR="00AC3AC5" w:rsidRPr="005D21FC" w:rsidRDefault="00AC3AC5" w:rsidP="00234E7C">
            <w:pPr>
              <w:adjustRightInd w:val="0"/>
              <w:jc w:val="center"/>
              <w:rPr>
                <w:rFonts w:asciiTheme="minorHAnsi" w:hAnsiTheme="minorHAnsi"/>
                <w:b/>
                <w:sz w:val="16"/>
                <w:szCs w:val="16"/>
              </w:rPr>
            </w:pPr>
            <w:r>
              <w:rPr>
                <w:rFonts w:asciiTheme="minorHAnsi" w:hAnsiTheme="minorHAnsi"/>
                <w:b/>
                <w:sz w:val="16"/>
                <w:szCs w:val="16"/>
              </w:rPr>
              <w:t>S</w:t>
            </w:r>
          </w:p>
        </w:tc>
        <w:tc>
          <w:tcPr>
            <w:tcW w:w="6451" w:type="dxa"/>
            <w:vAlign w:val="center"/>
          </w:tcPr>
          <w:p w:rsidR="00AC3AC5" w:rsidRPr="00144611" w:rsidRDefault="00531D7A" w:rsidP="00234E7C">
            <w:pPr>
              <w:adjustRightInd w:val="0"/>
              <w:jc w:val="both"/>
              <w:rPr>
                <w:rFonts w:asciiTheme="minorHAnsi" w:hAnsiTheme="minorHAnsi"/>
                <w:sz w:val="16"/>
                <w:szCs w:val="16"/>
              </w:rPr>
            </w:pPr>
            <w:r>
              <w:rPr>
                <w:rFonts w:asciiTheme="minorHAnsi" w:hAnsiTheme="minorHAnsi"/>
                <w:sz w:val="16"/>
                <w:szCs w:val="16"/>
              </w:rPr>
              <w:t>Nessuna formazione di base</w:t>
            </w:r>
          </w:p>
        </w:tc>
        <w:tc>
          <w:tcPr>
            <w:tcW w:w="2104" w:type="dxa"/>
            <w:vAlign w:val="center"/>
          </w:tcPr>
          <w:p w:rsidR="00AC3AC5" w:rsidRPr="00144611" w:rsidRDefault="00531D7A" w:rsidP="00234E7C">
            <w:pPr>
              <w:adjustRightInd w:val="0"/>
              <w:ind w:right="176"/>
              <w:jc w:val="center"/>
              <w:rPr>
                <w:rFonts w:asciiTheme="minorHAnsi" w:hAnsiTheme="minorHAnsi"/>
                <w:sz w:val="16"/>
                <w:szCs w:val="16"/>
              </w:rPr>
            </w:pPr>
            <w:r>
              <w:rPr>
                <w:rFonts w:asciiTheme="minorHAnsi" w:hAnsiTheme="minorHAnsi"/>
                <w:sz w:val="16"/>
                <w:szCs w:val="16"/>
              </w:rPr>
              <w:t>4</w:t>
            </w:r>
          </w:p>
        </w:tc>
      </w:tr>
    </w:tbl>
    <w:p w:rsidR="005B7892" w:rsidRDefault="005B7892" w:rsidP="00FF2EFC">
      <w:pPr>
        <w:adjustRightInd w:val="0"/>
        <w:spacing w:before="120"/>
        <w:ind w:left="284"/>
        <w:jc w:val="both"/>
        <w:rPr>
          <w:rFonts w:asciiTheme="minorHAnsi" w:hAnsiTheme="minorHAnsi"/>
        </w:rPr>
      </w:pPr>
    </w:p>
    <w:p w:rsidR="00531D7A" w:rsidRDefault="00531D7A" w:rsidP="00531D7A">
      <w:pPr>
        <w:adjustRightInd w:val="0"/>
        <w:spacing w:before="120"/>
        <w:ind w:left="284"/>
        <w:jc w:val="both"/>
        <w:rPr>
          <w:rFonts w:asciiTheme="minorHAnsi" w:hAnsiTheme="minorHAnsi"/>
        </w:rPr>
      </w:pPr>
      <w:r>
        <w:rPr>
          <w:rFonts w:asciiTheme="minorHAnsi" w:hAnsiTheme="minorHAnsi"/>
        </w:rPr>
        <w:t xml:space="preserve">Il </w:t>
      </w:r>
      <w:r w:rsidRPr="00144611">
        <w:rPr>
          <w:rFonts w:asciiTheme="minorHAnsi" w:hAnsiTheme="minorHAnsi"/>
          <w:b/>
        </w:rPr>
        <w:t xml:space="preserve">fattore </w:t>
      </w:r>
      <w:r>
        <w:rPr>
          <w:rFonts w:asciiTheme="minorHAnsi" w:hAnsiTheme="minorHAnsi"/>
          <w:b/>
        </w:rPr>
        <w:t>S</w:t>
      </w:r>
      <w:r>
        <w:rPr>
          <w:rFonts w:asciiTheme="minorHAnsi" w:hAnsiTheme="minorHAnsi"/>
        </w:rPr>
        <w:t xml:space="preserve"> della protezione speciale è dato dalla seguente espressione: </w:t>
      </w:r>
    </w:p>
    <w:p w:rsidR="00531D7A" w:rsidRDefault="004D61AC" w:rsidP="00531D7A">
      <w:pPr>
        <w:adjustRightInd w:val="0"/>
        <w:spacing w:before="120"/>
        <w:ind w:left="284"/>
        <w:jc w:val="center"/>
        <w:rPr>
          <w:rFonts w:asciiTheme="minorHAnsi" w:hAnsiTheme="minorHAnsi"/>
        </w:rPr>
      </w:pPr>
      <m:oMath>
        <m:sSup>
          <m:sSupPr>
            <m:ctrlPr>
              <w:rPr>
                <w:rFonts w:ascii="Cambria Math" w:hAnsi="Cambria Math"/>
                <w:i/>
              </w:rPr>
            </m:ctrlPr>
          </m:sSupPr>
          <m:e>
            <m:r>
              <w:rPr>
                <w:rFonts w:ascii="Cambria Math" w:hAnsi="Cambria Math"/>
              </w:rPr>
              <m:t>S=1,05</m:t>
            </m:r>
          </m:e>
          <m:sup>
            <m:r>
              <w:rPr>
                <w:rFonts w:ascii="Cambria Math" w:hAnsi="Cambria Math"/>
              </w:rPr>
              <m:t>s</m:t>
            </m:r>
          </m:sup>
        </m:sSup>
      </m:oMath>
      <w:r w:rsidR="00531D7A">
        <w:rPr>
          <w:rFonts w:asciiTheme="minorHAnsi" w:hAnsiTheme="minorHAnsi"/>
        </w:rPr>
        <w:t xml:space="preserve">     con    </w:t>
      </w:r>
      <m:oMath>
        <m:r>
          <w:rPr>
            <w:rFonts w:ascii="Cambria Math" w:hAnsi="Cambria Math"/>
          </w:rPr>
          <m:t>s=</m:t>
        </m:r>
        <m:nary>
          <m:naryPr>
            <m:chr m:val="∑"/>
            <m:limLoc m:val="undOvr"/>
            <m:ctrlPr>
              <w:rPr>
                <w:rFonts w:ascii="Cambria Math" w:hAnsi="Cambria Math"/>
                <w:i/>
              </w:rPr>
            </m:ctrlPr>
          </m:naryPr>
          <m:sub>
            <m:r>
              <w:rPr>
                <w:rFonts w:ascii="Cambria Math" w:hAnsi="Cambria Math"/>
              </w:rPr>
              <m:t>1</m:t>
            </m:r>
          </m:sub>
          <m:sup>
            <m:r>
              <w:rPr>
                <w:rFonts w:ascii="Cambria Math" w:hAnsi="Cambria Math"/>
              </w:rPr>
              <m:t>9</m:t>
            </m:r>
          </m:sup>
          <m:e>
            <m:sSub>
              <m:sSubPr>
                <m:ctrlPr>
                  <w:rPr>
                    <w:rFonts w:ascii="Cambria Math" w:hAnsi="Cambria Math"/>
                    <w:i/>
                  </w:rPr>
                </m:ctrlPr>
              </m:sSubPr>
              <m:e>
                <m:r>
                  <w:rPr>
                    <w:rFonts w:ascii="Cambria Math" w:hAnsi="Cambria Math"/>
                  </w:rPr>
                  <m:t>s</m:t>
                </m:r>
              </m:e>
              <m:sub>
                <m:r>
                  <w:rPr>
                    <w:rFonts w:ascii="Cambria Math" w:hAnsi="Cambria Math"/>
                  </w:rPr>
                  <m:t>i</m:t>
                </m:r>
              </m:sub>
            </m:sSub>
          </m:e>
        </m:nary>
      </m:oMath>
    </w:p>
    <w:p w:rsidR="00531D7A" w:rsidRDefault="00531D7A" w:rsidP="001F0180">
      <w:pPr>
        <w:adjustRightInd w:val="0"/>
        <w:spacing w:before="120" w:after="60"/>
        <w:ind w:left="284"/>
        <w:jc w:val="both"/>
        <w:rPr>
          <w:rFonts w:asciiTheme="minorHAnsi" w:hAnsiTheme="minorHAnsi"/>
        </w:rPr>
      </w:pPr>
      <w:r>
        <w:rPr>
          <w:rFonts w:asciiTheme="minorHAnsi" w:hAnsiTheme="minorHAnsi"/>
        </w:rPr>
        <w:t xml:space="preserve">Per ogni </w:t>
      </w:r>
      <w:r w:rsidR="00BA7FE3">
        <w:rPr>
          <w:rFonts w:asciiTheme="minorHAnsi" w:hAnsiTheme="minorHAnsi"/>
        </w:rPr>
        <w:t>tipologia di protezione speciale</w:t>
      </w:r>
      <w:r>
        <w:rPr>
          <w:rFonts w:asciiTheme="minorHAnsi" w:hAnsiTheme="minorHAnsi"/>
        </w:rPr>
        <w:t xml:space="preserve"> </w:t>
      </w:r>
      <w:r w:rsidR="00BA7FE3">
        <w:rPr>
          <w:rFonts w:asciiTheme="minorHAnsi" w:hAnsiTheme="minorHAnsi"/>
        </w:rPr>
        <w:t>presente</w:t>
      </w:r>
      <w:r>
        <w:rPr>
          <w:rFonts w:asciiTheme="minorHAnsi" w:hAnsiTheme="minorHAnsi"/>
        </w:rPr>
        <w:t xml:space="preserve"> FRAME conteggia un numero di “punti di </w:t>
      </w:r>
      <w:r w:rsidR="00BA7FE3">
        <w:rPr>
          <w:rFonts w:asciiTheme="minorHAnsi" w:hAnsiTheme="minorHAnsi"/>
        </w:rPr>
        <w:t>bonus</w:t>
      </w:r>
      <w:r>
        <w:rPr>
          <w:rFonts w:asciiTheme="minorHAnsi" w:hAnsiTheme="minorHAnsi"/>
        </w:rPr>
        <w:t>” (s</w:t>
      </w:r>
      <w:r w:rsidRPr="00290448">
        <w:rPr>
          <w:rFonts w:asciiTheme="minorHAnsi" w:hAnsiTheme="minorHAnsi"/>
          <w:vertAlign w:val="subscript"/>
        </w:rPr>
        <w:t>i</w:t>
      </w:r>
      <w:r>
        <w:rPr>
          <w:rFonts w:asciiTheme="minorHAnsi" w:hAnsiTheme="minorHAnsi"/>
        </w:rPr>
        <w:t>) come riportati nelle tabelle seguenti:</w:t>
      </w:r>
    </w:p>
    <w:tbl>
      <w:tblPr>
        <w:tblStyle w:val="Grigliatabella"/>
        <w:tblW w:w="0" w:type="auto"/>
        <w:jc w:val="center"/>
        <w:tblInd w:w="-1054" w:type="dxa"/>
        <w:tblLook w:val="04A0"/>
      </w:tblPr>
      <w:tblGrid>
        <w:gridCol w:w="7072"/>
        <w:gridCol w:w="2104"/>
      </w:tblGrid>
      <w:tr w:rsidR="00234E7C" w:rsidRPr="00144611" w:rsidTr="00234E7C">
        <w:trPr>
          <w:jc w:val="center"/>
        </w:trPr>
        <w:tc>
          <w:tcPr>
            <w:tcW w:w="7072" w:type="dxa"/>
            <w:vAlign w:val="center"/>
          </w:tcPr>
          <w:p w:rsidR="00234E7C" w:rsidRPr="00144611" w:rsidRDefault="00234E7C" w:rsidP="00234E7C">
            <w:pPr>
              <w:adjustRightInd w:val="0"/>
              <w:jc w:val="center"/>
              <w:rPr>
                <w:rFonts w:asciiTheme="minorHAnsi" w:hAnsiTheme="minorHAnsi"/>
                <w:b/>
                <w:sz w:val="16"/>
                <w:szCs w:val="16"/>
              </w:rPr>
            </w:pPr>
            <w:r>
              <w:rPr>
                <w:rFonts w:asciiTheme="minorHAnsi" w:hAnsiTheme="minorHAnsi"/>
                <w:b/>
                <w:sz w:val="16"/>
                <w:szCs w:val="16"/>
              </w:rPr>
              <w:t>Rilevazione automatica</w:t>
            </w:r>
          </w:p>
        </w:tc>
        <w:tc>
          <w:tcPr>
            <w:tcW w:w="2104" w:type="dxa"/>
            <w:vAlign w:val="center"/>
          </w:tcPr>
          <w:p w:rsidR="00234E7C" w:rsidRPr="00144611" w:rsidRDefault="00234E7C" w:rsidP="00234E7C">
            <w:pPr>
              <w:adjustRightInd w:val="0"/>
              <w:jc w:val="center"/>
              <w:rPr>
                <w:rFonts w:asciiTheme="minorHAnsi" w:hAnsiTheme="minorHAnsi"/>
                <w:b/>
                <w:i/>
                <w:sz w:val="16"/>
                <w:szCs w:val="16"/>
              </w:rPr>
            </w:pPr>
            <w:r>
              <w:rPr>
                <w:rFonts w:asciiTheme="minorHAnsi" w:hAnsiTheme="minorHAnsi"/>
                <w:b/>
                <w:i/>
                <w:sz w:val="16"/>
                <w:szCs w:val="16"/>
              </w:rPr>
              <w:t>s</w:t>
            </w:r>
            <w:r>
              <w:rPr>
                <w:rFonts w:asciiTheme="minorHAnsi" w:hAnsiTheme="minorHAnsi"/>
                <w:b/>
                <w:i/>
                <w:sz w:val="16"/>
                <w:szCs w:val="16"/>
                <w:vertAlign w:val="subscript"/>
              </w:rPr>
              <w:t>1</w:t>
            </w:r>
          </w:p>
        </w:tc>
      </w:tr>
      <w:tr w:rsidR="001F0180" w:rsidRPr="00144611" w:rsidTr="0074236E">
        <w:trPr>
          <w:jc w:val="center"/>
        </w:trPr>
        <w:tc>
          <w:tcPr>
            <w:tcW w:w="7072" w:type="dxa"/>
            <w:vAlign w:val="center"/>
          </w:tcPr>
          <w:p w:rsidR="001F0180" w:rsidRDefault="001F0180" w:rsidP="00234E7C">
            <w:pPr>
              <w:adjustRightInd w:val="0"/>
              <w:jc w:val="both"/>
              <w:rPr>
                <w:rFonts w:asciiTheme="minorHAnsi" w:hAnsiTheme="minorHAnsi"/>
                <w:sz w:val="16"/>
                <w:szCs w:val="16"/>
              </w:rPr>
            </w:pPr>
            <w:r>
              <w:rPr>
                <w:rFonts w:asciiTheme="minorHAnsi" w:hAnsiTheme="minorHAnsi"/>
                <w:sz w:val="16"/>
                <w:szCs w:val="16"/>
              </w:rPr>
              <w:t>Nessuna</w:t>
            </w:r>
          </w:p>
        </w:tc>
        <w:tc>
          <w:tcPr>
            <w:tcW w:w="2104" w:type="dxa"/>
            <w:vAlign w:val="center"/>
          </w:tcPr>
          <w:p w:rsidR="001F0180" w:rsidRDefault="001F0180" w:rsidP="00234E7C">
            <w:pPr>
              <w:adjustRightInd w:val="0"/>
              <w:ind w:right="176"/>
              <w:jc w:val="center"/>
              <w:rPr>
                <w:rFonts w:asciiTheme="minorHAnsi" w:hAnsiTheme="minorHAnsi"/>
                <w:sz w:val="16"/>
                <w:szCs w:val="16"/>
              </w:rPr>
            </w:pPr>
            <w:r>
              <w:rPr>
                <w:rFonts w:asciiTheme="minorHAnsi" w:hAnsiTheme="minorHAnsi"/>
                <w:sz w:val="16"/>
                <w:szCs w:val="16"/>
              </w:rPr>
              <w:t>0</w:t>
            </w:r>
          </w:p>
        </w:tc>
      </w:tr>
      <w:tr w:rsidR="00285D14" w:rsidRPr="00144611" w:rsidTr="0074236E">
        <w:trPr>
          <w:jc w:val="center"/>
        </w:trPr>
        <w:tc>
          <w:tcPr>
            <w:tcW w:w="7072" w:type="dxa"/>
            <w:vAlign w:val="center"/>
          </w:tcPr>
          <w:p w:rsidR="00285D14" w:rsidRPr="00144611" w:rsidRDefault="00285D14" w:rsidP="00234E7C">
            <w:pPr>
              <w:adjustRightInd w:val="0"/>
              <w:jc w:val="both"/>
              <w:rPr>
                <w:rFonts w:asciiTheme="minorHAnsi" w:hAnsiTheme="minorHAnsi"/>
                <w:sz w:val="16"/>
                <w:szCs w:val="16"/>
              </w:rPr>
            </w:pPr>
            <w:r>
              <w:rPr>
                <w:rFonts w:asciiTheme="minorHAnsi" w:hAnsiTheme="minorHAnsi"/>
                <w:sz w:val="16"/>
                <w:szCs w:val="16"/>
              </w:rPr>
              <w:t>Tramite sprinklers</w:t>
            </w:r>
          </w:p>
        </w:tc>
        <w:tc>
          <w:tcPr>
            <w:tcW w:w="2104" w:type="dxa"/>
            <w:vAlign w:val="center"/>
          </w:tcPr>
          <w:p w:rsidR="00285D14" w:rsidRPr="00144611" w:rsidRDefault="00285D14" w:rsidP="00234E7C">
            <w:pPr>
              <w:adjustRightInd w:val="0"/>
              <w:ind w:right="176"/>
              <w:jc w:val="center"/>
              <w:rPr>
                <w:rFonts w:asciiTheme="minorHAnsi" w:hAnsiTheme="minorHAnsi"/>
                <w:sz w:val="16"/>
                <w:szCs w:val="16"/>
              </w:rPr>
            </w:pPr>
            <w:r>
              <w:rPr>
                <w:rFonts w:asciiTheme="minorHAnsi" w:hAnsiTheme="minorHAnsi"/>
                <w:sz w:val="16"/>
                <w:szCs w:val="16"/>
              </w:rPr>
              <w:t>4</w:t>
            </w:r>
          </w:p>
        </w:tc>
      </w:tr>
      <w:tr w:rsidR="00285D14" w:rsidRPr="00144611" w:rsidTr="0074236E">
        <w:trPr>
          <w:jc w:val="center"/>
        </w:trPr>
        <w:tc>
          <w:tcPr>
            <w:tcW w:w="7072" w:type="dxa"/>
            <w:vAlign w:val="center"/>
          </w:tcPr>
          <w:p w:rsidR="00285D14" w:rsidRPr="00144611" w:rsidRDefault="00285D14" w:rsidP="00234E7C">
            <w:pPr>
              <w:adjustRightInd w:val="0"/>
              <w:jc w:val="both"/>
              <w:rPr>
                <w:rFonts w:asciiTheme="minorHAnsi" w:hAnsiTheme="minorHAnsi"/>
                <w:sz w:val="16"/>
                <w:szCs w:val="16"/>
              </w:rPr>
            </w:pPr>
            <w:r>
              <w:rPr>
                <w:rFonts w:asciiTheme="minorHAnsi" w:hAnsiTheme="minorHAnsi"/>
                <w:sz w:val="16"/>
                <w:szCs w:val="16"/>
              </w:rPr>
              <w:t>Tramite rilevatori di tipo termico</w:t>
            </w:r>
          </w:p>
        </w:tc>
        <w:tc>
          <w:tcPr>
            <w:tcW w:w="2104" w:type="dxa"/>
            <w:vAlign w:val="center"/>
          </w:tcPr>
          <w:p w:rsidR="00285D14" w:rsidRPr="00144611" w:rsidRDefault="00285D14" w:rsidP="00234E7C">
            <w:pPr>
              <w:adjustRightInd w:val="0"/>
              <w:ind w:right="176"/>
              <w:jc w:val="center"/>
              <w:rPr>
                <w:rFonts w:asciiTheme="minorHAnsi" w:hAnsiTheme="minorHAnsi"/>
                <w:sz w:val="16"/>
                <w:szCs w:val="16"/>
              </w:rPr>
            </w:pPr>
            <w:r>
              <w:rPr>
                <w:rFonts w:asciiTheme="minorHAnsi" w:hAnsiTheme="minorHAnsi"/>
                <w:sz w:val="16"/>
                <w:szCs w:val="16"/>
              </w:rPr>
              <w:t>5</w:t>
            </w:r>
          </w:p>
        </w:tc>
      </w:tr>
      <w:tr w:rsidR="00285D14" w:rsidRPr="00144611" w:rsidTr="0074236E">
        <w:trPr>
          <w:jc w:val="center"/>
        </w:trPr>
        <w:tc>
          <w:tcPr>
            <w:tcW w:w="7072" w:type="dxa"/>
            <w:vAlign w:val="center"/>
          </w:tcPr>
          <w:p w:rsidR="00285D14" w:rsidRPr="00144611" w:rsidRDefault="00285D14" w:rsidP="00234E7C">
            <w:pPr>
              <w:adjustRightInd w:val="0"/>
              <w:jc w:val="both"/>
              <w:rPr>
                <w:rFonts w:asciiTheme="minorHAnsi" w:hAnsiTheme="minorHAnsi"/>
                <w:sz w:val="16"/>
                <w:szCs w:val="16"/>
              </w:rPr>
            </w:pPr>
            <w:r>
              <w:rPr>
                <w:rFonts w:asciiTheme="minorHAnsi" w:hAnsiTheme="minorHAnsi"/>
                <w:sz w:val="16"/>
                <w:szCs w:val="16"/>
              </w:rPr>
              <w:t>Tramite rilevatori di fumo o di fiamma</w:t>
            </w:r>
          </w:p>
        </w:tc>
        <w:tc>
          <w:tcPr>
            <w:tcW w:w="2104" w:type="dxa"/>
            <w:vAlign w:val="center"/>
          </w:tcPr>
          <w:p w:rsidR="00285D14" w:rsidRPr="00144611" w:rsidRDefault="00285D14" w:rsidP="00234E7C">
            <w:pPr>
              <w:adjustRightInd w:val="0"/>
              <w:ind w:right="176"/>
              <w:jc w:val="center"/>
              <w:rPr>
                <w:rFonts w:asciiTheme="minorHAnsi" w:hAnsiTheme="minorHAnsi"/>
                <w:sz w:val="16"/>
                <w:szCs w:val="16"/>
              </w:rPr>
            </w:pPr>
            <w:r>
              <w:rPr>
                <w:rFonts w:asciiTheme="minorHAnsi" w:hAnsiTheme="minorHAnsi"/>
                <w:sz w:val="16"/>
                <w:szCs w:val="16"/>
              </w:rPr>
              <w:t>8</w:t>
            </w:r>
          </w:p>
        </w:tc>
      </w:tr>
      <w:tr w:rsidR="00285D14" w:rsidRPr="00144611" w:rsidTr="0074236E">
        <w:trPr>
          <w:jc w:val="center"/>
        </w:trPr>
        <w:tc>
          <w:tcPr>
            <w:tcW w:w="7072" w:type="dxa"/>
            <w:vAlign w:val="center"/>
          </w:tcPr>
          <w:p w:rsidR="00285D14" w:rsidRDefault="00285D14" w:rsidP="00234E7C">
            <w:pPr>
              <w:adjustRightInd w:val="0"/>
              <w:jc w:val="both"/>
              <w:rPr>
                <w:rFonts w:asciiTheme="minorHAnsi" w:hAnsiTheme="minorHAnsi"/>
                <w:sz w:val="16"/>
                <w:szCs w:val="16"/>
              </w:rPr>
            </w:pPr>
            <w:r>
              <w:rPr>
                <w:rFonts w:asciiTheme="minorHAnsi" w:hAnsiTheme="minorHAnsi"/>
                <w:sz w:val="16"/>
                <w:szCs w:val="16"/>
              </w:rPr>
              <w:t>Tramite monitoraggio (centrale) elettronica di sistema</w:t>
            </w:r>
          </w:p>
        </w:tc>
        <w:tc>
          <w:tcPr>
            <w:tcW w:w="2104" w:type="dxa"/>
            <w:vAlign w:val="center"/>
          </w:tcPr>
          <w:p w:rsidR="00285D14" w:rsidRDefault="00285D14" w:rsidP="00234E7C">
            <w:pPr>
              <w:adjustRightInd w:val="0"/>
              <w:ind w:right="176"/>
              <w:jc w:val="center"/>
              <w:rPr>
                <w:rFonts w:asciiTheme="minorHAnsi" w:hAnsiTheme="minorHAnsi"/>
                <w:sz w:val="16"/>
                <w:szCs w:val="16"/>
              </w:rPr>
            </w:pPr>
            <w:r>
              <w:rPr>
                <w:rFonts w:asciiTheme="minorHAnsi" w:hAnsiTheme="minorHAnsi"/>
                <w:sz w:val="16"/>
                <w:szCs w:val="16"/>
              </w:rPr>
              <w:t>2</w:t>
            </w:r>
          </w:p>
        </w:tc>
      </w:tr>
    </w:tbl>
    <w:p w:rsidR="00234E7C" w:rsidRDefault="00234E7C" w:rsidP="00234E7C">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285D14" w:rsidRPr="00144611" w:rsidTr="0074236E">
        <w:trPr>
          <w:jc w:val="center"/>
        </w:trPr>
        <w:tc>
          <w:tcPr>
            <w:tcW w:w="7072" w:type="dxa"/>
            <w:vAlign w:val="center"/>
          </w:tcPr>
          <w:p w:rsidR="00285D14" w:rsidRPr="00144611" w:rsidRDefault="00285D14" w:rsidP="00951E67">
            <w:pPr>
              <w:adjustRightInd w:val="0"/>
              <w:jc w:val="center"/>
              <w:rPr>
                <w:rFonts w:asciiTheme="minorHAnsi" w:hAnsiTheme="minorHAnsi"/>
                <w:b/>
                <w:sz w:val="16"/>
                <w:szCs w:val="16"/>
              </w:rPr>
            </w:pPr>
            <w:r>
              <w:rPr>
                <w:rFonts w:asciiTheme="minorHAnsi" w:hAnsiTheme="minorHAnsi"/>
                <w:b/>
                <w:sz w:val="16"/>
                <w:szCs w:val="16"/>
              </w:rPr>
              <w:t xml:space="preserve">Riserva d’acqua </w:t>
            </w:r>
            <w:r w:rsidR="00951E67">
              <w:rPr>
                <w:rFonts w:asciiTheme="minorHAnsi" w:hAnsiTheme="minorHAnsi"/>
                <w:b/>
                <w:sz w:val="16"/>
                <w:szCs w:val="16"/>
              </w:rPr>
              <w:t>inesauribile</w:t>
            </w:r>
          </w:p>
        </w:tc>
        <w:tc>
          <w:tcPr>
            <w:tcW w:w="2104" w:type="dxa"/>
            <w:vAlign w:val="center"/>
          </w:tcPr>
          <w:p w:rsidR="00285D14" w:rsidRPr="00144611" w:rsidRDefault="00285D14" w:rsidP="00285D14">
            <w:pPr>
              <w:adjustRightInd w:val="0"/>
              <w:jc w:val="center"/>
              <w:rPr>
                <w:rFonts w:asciiTheme="minorHAnsi" w:hAnsiTheme="minorHAnsi"/>
                <w:b/>
                <w:i/>
                <w:sz w:val="16"/>
                <w:szCs w:val="16"/>
              </w:rPr>
            </w:pPr>
            <w:r>
              <w:rPr>
                <w:rFonts w:asciiTheme="minorHAnsi" w:hAnsiTheme="minorHAnsi"/>
                <w:b/>
                <w:i/>
                <w:sz w:val="16"/>
                <w:szCs w:val="16"/>
              </w:rPr>
              <w:t>s</w:t>
            </w:r>
            <w:r>
              <w:rPr>
                <w:rFonts w:asciiTheme="minorHAnsi" w:hAnsiTheme="minorHAnsi"/>
                <w:b/>
                <w:i/>
                <w:sz w:val="16"/>
                <w:szCs w:val="16"/>
                <w:vertAlign w:val="subscript"/>
              </w:rPr>
              <w:t>2</w:t>
            </w:r>
          </w:p>
        </w:tc>
      </w:tr>
      <w:tr w:rsidR="001F0180" w:rsidRPr="00144611" w:rsidTr="0074236E">
        <w:trPr>
          <w:jc w:val="center"/>
        </w:trPr>
        <w:tc>
          <w:tcPr>
            <w:tcW w:w="7072" w:type="dxa"/>
            <w:vAlign w:val="center"/>
          </w:tcPr>
          <w:p w:rsidR="001F0180" w:rsidRDefault="001F0180" w:rsidP="00285D14">
            <w:pPr>
              <w:adjustRightInd w:val="0"/>
              <w:jc w:val="both"/>
              <w:rPr>
                <w:rFonts w:asciiTheme="minorHAnsi" w:hAnsiTheme="minorHAnsi"/>
                <w:sz w:val="16"/>
                <w:szCs w:val="16"/>
              </w:rPr>
            </w:pPr>
            <w:r>
              <w:rPr>
                <w:rFonts w:asciiTheme="minorHAnsi" w:hAnsiTheme="minorHAnsi"/>
                <w:sz w:val="16"/>
                <w:szCs w:val="16"/>
              </w:rPr>
              <w:t>Nessuna</w:t>
            </w:r>
          </w:p>
        </w:tc>
        <w:tc>
          <w:tcPr>
            <w:tcW w:w="2104" w:type="dxa"/>
            <w:vAlign w:val="center"/>
          </w:tcPr>
          <w:p w:rsidR="001F0180" w:rsidRDefault="001F0180" w:rsidP="0074236E">
            <w:pPr>
              <w:adjustRightInd w:val="0"/>
              <w:ind w:right="176"/>
              <w:jc w:val="center"/>
              <w:rPr>
                <w:rFonts w:asciiTheme="minorHAnsi" w:hAnsiTheme="minorHAnsi"/>
                <w:sz w:val="16"/>
                <w:szCs w:val="16"/>
              </w:rPr>
            </w:pPr>
            <w:r>
              <w:rPr>
                <w:rFonts w:asciiTheme="minorHAnsi" w:hAnsiTheme="minorHAnsi"/>
                <w:sz w:val="16"/>
                <w:szCs w:val="16"/>
              </w:rPr>
              <w:t>0</w:t>
            </w:r>
          </w:p>
        </w:tc>
      </w:tr>
      <w:tr w:rsidR="00285D14" w:rsidRPr="00144611" w:rsidTr="0074236E">
        <w:trPr>
          <w:jc w:val="center"/>
        </w:trPr>
        <w:tc>
          <w:tcPr>
            <w:tcW w:w="7072" w:type="dxa"/>
            <w:vAlign w:val="center"/>
          </w:tcPr>
          <w:p w:rsidR="00285D14" w:rsidRPr="00144611" w:rsidRDefault="00285D14" w:rsidP="00285D14">
            <w:pPr>
              <w:adjustRightInd w:val="0"/>
              <w:jc w:val="both"/>
              <w:rPr>
                <w:rFonts w:asciiTheme="minorHAnsi" w:hAnsiTheme="minorHAnsi"/>
                <w:sz w:val="16"/>
                <w:szCs w:val="16"/>
              </w:rPr>
            </w:pPr>
            <w:r>
              <w:rPr>
                <w:rFonts w:asciiTheme="minorHAnsi" w:hAnsiTheme="minorHAnsi"/>
                <w:sz w:val="16"/>
                <w:szCs w:val="16"/>
              </w:rPr>
              <w:t>Riserva d’acqua da fonte inesauribile di approvvigionamento (f</w:t>
            </w:r>
            <w:r w:rsidRPr="00285D14">
              <w:rPr>
                <w:rFonts w:asciiTheme="minorHAnsi" w:hAnsiTheme="minorHAnsi"/>
                <w:sz w:val="16"/>
                <w:szCs w:val="16"/>
              </w:rPr>
              <w:t>iumi, laghi, e qualsiasi altra riserva idrica che possa garantire una quantità d'acqua 4 o più volte superiore rispetto a quella necessaria sono considerate inesauribili</w:t>
            </w:r>
            <w:r>
              <w:rPr>
                <w:rFonts w:asciiTheme="minorHAnsi" w:hAnsiTheme="minorHAnsi"/>
                <w:sz w:val="16"/>
                <w:szCs w:val="16"/>
              </w:rPr>
              <w:t>)</w:t>
            </w:r>
          </w:p>
        </w:tc>
        <w:tc>
          <w:tcPr>
            <w:tcW w:w="2104" w:type="dxa"/>
            <w:vAlign w:val="center"/>
          </w:tcPr>
          <w:p w:rsidR="00285D14" w:rsidRPr="00144611" w:rsidRDefault="00285D14" w:rsidP="0074236E">
            <w:pPr>
              <w:adjustRightInd w:val="0"/>
              <w:ind w:right="176"/>
              <w:jc w:val="center"/>
              <w:rPr>
                <w:rFonts w:asciiTheme="minorHAnsi" w:hAnsiTheme="minorHAnsi"/>
                <w:sz w:val="16"/>
                <w:szCs w:val="16"/>
              </w:rPr>
            </w:pPr>
            <w:r>
              <w:rPr>
                <w:rFonts w:asciiTheme="minorHAnsi" w:hAnsiTheme="minorHAnsi"/>
                <w:sz w:val="16"/>
                <w:szCs w:val="16"/>
              </w:rPr>
              <w:t>3</w:t>
            </w:r>
          </w:p>
        </w:tc>
      </w:tr>
    </w:tbl>
    <w:p w:rsidR="00285D14" w:rsidRDefault="00285D14" w:rsidP="00285D1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3B7AF4" w:rsidRPr="00144611" w:rsidTr="0074236E">
        <w:trPr>
          <w:jc w:val="center"/>
        </w:trPr>
        <w:tc>
          <w:tcPr>
            <w:tcW w:w="7072" w:type="dxa"/>
            <w:vAlign w:val="center"/>
          </w:tcPr>
          <w:p w:rsidR="003B7AF4" w:rsidRPr="00144611" w:rsidRDefault="003B7AF4" w:rsidP="00951E67">
            <w:pPr>
              <w:adjustRightInd w:val="0"/>
              <w:jc w:val="center"/>
              <w:rPr>
                <w:rFonts w:asciiTheme="minorHAnsi" w:hAnsiTheme="minorHAnsi"/>
                <w:b/>
                <w:sz w:val="16"/>
                <w:szCs w:val="16"/>
              </w:rPr>
            </w:pPr>
            <w:r>
              <w:rPr>
                <w:rFonts w:asciiTheme="minorHAnsi" w:hAnsiTheme="minorHAnsi"/>
                <w:b/>
                <w:sz w:val="16"/>
                <w:szCs w:val="16"/>
              </w:rPr>
              <w:t xml:space="preserve">Riserva d’acqua </w:t>
            </w:r>
            <w:r w:rsidR="00951E67">
              <w:rPr>
                <w:rFonts w:asciiTheme="minorHAnsi" w:hAnsiTheme="minorHAnsi"/>
                <w:b/>
                <w:sz w:val="16"/>
                <w:szCs w:val="16"/>
              </w:rPr>
              <w:t>riservata</w:t>
            </w:r>
            <w:r w:rsidR="001F0180">
              <w:rPr>
                <w:rFonts w:asciiTheme="minorHAnsi" w:hAnsiTheme="minorHAnsi"/>
                <w:b/>
                <w:sz w:val="16"/>
                <w:szCs w:val="16"/>
              </w:rPr>
              <w:t xml:space="preserve"> all’antincendio</w:t>
            </w:r>
          </w:p>
        </w:tc>
        <w:tc>
          <w:tcPr>
            <w:tcW w:w="2104" w:type="dxa"/>
            <w:vAlign w:val="center"/>
          </w:tcPr>
          <w:p w:rsidR="003B7AF4" w:rsidRPr="00144611" w:rsidRDefault="003B7AF4" w:rsidP="003B7AF4">
            <w:pPr>
              <w:adjustRightInd w:val="0"/>
              <w:jc w:val="center"/>
              <w:rPr>
                <w:rFonts w:asciiTheme="minorHAnsi" w:hAnsiTheme="minorHAnsi"/>
                <w:b/>
                <w:i/>
                <w:sz w:val="16"/>
                <w:szCs w:val="16"/>
              </w:rPr>
            </w:pPr>
            <w:r>
              <w:rPr>
                <w:rFonts w:asciiTheme="minorHAnsi" w:hAnsiTheme="minorHAnsi"/>
                <w:b/>
                <w:i/>
                <w:sz w:val="16"/>
                <w:szCs w:val="16"/>
              </w:rPr>
              <w:t>s</w:t>
            </w:r>
            <w:r>
              <w:rPr>
                <w:rFonts w:asciiTheme="minorHAnsi" w:hAnsiTheme="minorHAnsi"/>
                <w:b/>
                <w:i/>
                <w:sz w:val="16"/>
                <w:szCs w:val="16"/>
                <w:vertAlign w:val="subscript"/>
              </w:rPr>
              <w:t>3</w:t>
            </w:r>
          </w:p>
        </w:tc>
      </w:tr>
      <w:tr w:rsidR="001F0180" w:rsidRPr="00144611" w:rsidTr="0074236E">
        <w:trPr>
          <w:jc w:val="center"/>
        </w:trPr>
        <w:tc>
          <w:tcPr>
            <w:tcW w:w="7072" w:type="dxa"/>
            <w:vAlign w:val="center"/>
          </w:tcPr>
          <w:p w:rsidR="001F0180" w:rsidRDefault="001F0180" w:rsidP="0074236E">
            <w:pPr>
              <w:adjustRightInd w:val="0"/>
              <w:jc w:val="both"/>
              <w:rPr>
                <w:rFonts w:asciiTheme="minorHAnsi" w:hAnsiTheme="minorHAnsi"/>
                <w:sz w:val="16"/>
                <w:szCs w:val="16"/>
              </w:rPr>
            </w:pPr>
            <w:r>
              <w:rPr>
                <w:rFonts w:asciiTheme="minorHAnsi" w:hAnsiTheme="minorHAnsi"/>
                <w:sz w:val="16"/>
                <w:szCs w:val="16"/>
              </w:rPr>
              <w:t>No</w:t>
            </w:r>
          </w:p>
        </w:tc>
        <w:tc>
          <w:tcPr>
            <w:tcW w:w="2104" w:type="dxa"/>
            <w:vAlign w:val="center"/>
          </w:tcPr>
          <w:p w:rsidR="001F0180" w:rsidRDefault="001F0180" w:rsidP="0074236E">
            <w:pPr>
              <w:adjustRightInd w:val="0"/>
              <w:ind w:right="176"/>
              <w:jc w:val="center"/>
              <w:rPr>
                <w:rFonts w:asciiTheme="minorHAnsi" w:hAnsiTheme="minorHAnsi"/>
                <w:sz w:val="16"/>
                <w:szCs w:val="16"/>
              </w:rPr>
            </w:pPr>
            <w:r>
              <w:rPr>
                <w:rFonts w:asciiTheme="minorHAnsi" w:hAnsiTheme="minorHAnsi"/>
                <w:sz w:val="16"/>
                <w:szCs w:val="16"/>
              </w:rPr>
              <w:t>0</w:t>
            </w:r>
          </w:p>
        </w:tc>
      </w:tr>
      <w:tr w:rsidR="003B7AF4" w:rsidRPr="00144611" w:rsidTr="0074236E">
        <w:trPr>
          <w:jc w:val="center"/>
        </w:trPr>
        <w:tc>
          <w:tcPr>
            <w:tcW w:w="7072" w:type="dxa"/>
            <w:vAlign w:val="center"/>
          </w:tcPr>
          <w:p w:rsidR="003B7AF4" w:rsidRPr="00144611" w:rsidRDefault="003B7AF4" w:rsidP="0074236E">
            <w:pPr>
              <w:adjustRightInd w:val="0"/>
              <w:jc w:val="both"/>
              <w:rPr>
                <w:rFonts w:asciiTheme="minorHAnsi" w:hAnsiTheme="minorHAnsi"/>
                <w:sz w:val="16"/>
                <w:szCs w:val="16"/>
              </w:rPr>
            </w:pPr>
            <w:r>
              <w:rPr>
                <w:rFonts w:asciiTheme="minorHAnsi" w:hAnsiTheme="minorHAnsi"/>
                <w:sz w:val="16"/>
                <w:szCs w:val="16"/>
              </w:rPr>
              <w:t>Riservata al solo antincendio</w:t>
            </w:r>
          </w:p>
        </w:tc>
        <w:tc>
          <w:tcPr>
            <w:tcW w:w="2104" w:type="dxa"/>
            <w:vAlign w:val="center"/>
          </w:tcPr>
          <w:p w:rsidR="003B7AF4" w:rsidRPr="00144611" w:rsidRDefault="003B7AF4" w:rsidP="0074236E">
            <w:pPr>
              <w:adjustRightInd w:val="0"/>
              <w:ind w:right="176"/>
              <w:jc w:val="center"/>
              <w:rPr>
                <w:rFonts w:asciiTheme="minorHAnsi" w:hAnsiTheme="minorHAnsi"/>
                <w:sz w:val="16"/>
                <w:szCs w:val="16"/>
              </w:rPr>
            </w:pPr>
            <w:r>
              <w:rPr>
                <w:rFonts w:asciiTheme="minorHAnsi" w:hAnsiTheme="minorHAnsi"/>
                <w:sz w:val="16"/>
                <w:szCs w:val="16"/>
              </w:rPr>
              <w:t>2</w:t>
            </w:r>
          </w:p>
        </w:tc>
      </w:tr>
    </w:tbl>
    <w:p w:rsidR="003B7AF4" w:rsidRDefault="003B7AF4" w:rsidP="003B7AF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3B7AF4" w:rsidRPr="00144611" w:rsidTr="0074236E">
        <w:trPr>
          <w:jc w:val="center"/>
        </w:trPr>
        <w:tc>
          <w:tcPr>
            <w:tcW w:w="7072" w:type="dxa"/>
            <w:vAlign w:val="center"/>
          </w:tcPr>
          <w:p w:rsidR="003B7AF4" w:rsidRPr="00144611" w:rsidRDefault="003B7AF4" w:rsidP="00951E67">
            <w:pPr>
              <w:adjustRightInd w:val="0"/>
              <w:jc w:val="center"/>
              <w:rPr>
                <w:rFonts w:asciiTheme="minorHAnsi" w:hAnsiTheme="minorHAnsi"/>
                <w:b/>
                <w:sz w:val="16"/>
                <w:szCs w:val="16"/>
              </w:rPr>
            </w:pPr>
            <w:r>
              <w:rPr>
                <w:rFonts w:asciiTheme="minorHAnsi" w:hAnsiTheme="minorHAnsi"/>
                <w:b/>
                <w:sz w:val="16"/>
                <w:szCs w:val="16"/>
              </w:rPr>
              <w:t xml:space="preserve">Riserva d’acqua </w:t>
            </w:r>
            <w:r w:rsidR="00951E67">
              <w:rPr>
                <w:rFonts w:asciiTheme="minorHAnsi" w:hAnsiTheme="minorHAnsi"/>
                <w:b/>
                <w:sz w:val="16"/>
                <w:szCs w:val="16"/>
              </w:rPr>
              <w:t>indipendente</w:t>
            </w:r>
          </w:p>
        </w:tc>
        <w:tc>
          <w:tcPr>
            <w:tcW w:w="2104" w:type="dxa"/>
            <w:vAlign w:val="center"/>
          </w:tcPr>
          <w:p w:rsidR="003B7AF4" w:rsidRPr="00144611" w:rsidRDefault="003B7AF4" w:rsidP="003B7AF4">
            <w:pPr>
              <w:adjustRightInd w:val="0"/>
              <w:jc w:val="center"/>
              <w:rPr>
                <w:rFonts w:asciiTheme="minorHAnsi" w:hAnsiTheme="minorHAnsi"/>
                <w:b/>
                <w:i/>
                <w:sz w:val="16"/>
                <w:szCs w:val="16"/>
              </w:rPr>
            </w:pPr>
            <w:r>
              <w:rPr>
                <w:rFonts w:asciiTheme="minorHAnsi" w:hAnsiTheme="minorHAnsi"/>
                <w:b/>
                <w:i/>
                <w:sz w:val="16"/>
                <w:szCs w:val="16"/>
              </w:rPr>
              <w:t>s</w:t>
            </w:r>
            <w:r>
              <w:rPr>
                <w:rFonts w:asciiTheme="minorHAnsi" w:hAnsiTheme="minorHAnsi"/>
                <w:b/>
                <w:i/>
                <w:sz w:val="16"/>
                <w:szCs w:val="16"/>
                <w:vertAlign w:val="subscript"/>
              </w:rPr>
              <w:t>4</w:t>
            </w:r>
          </w:p>
        </w:tc>
      </w:tr>
      <w:tr w:rsidR="001F0180" w:rsidRPr="00144611" w:rsidTr="0074236E">
        <w:trPr>
          <w:jc w:val="center"/>
        </w:trPr>
        <w:tc>
          <w:tcPr>
            <w:tcW w:w="7072" w:type="dxa"/>
            <w:vAlign w:val="center"/>
          </w:tcPr>
          <w:p w:rsidR="001F0180" w:rsidRDefault="001F0180" w:rsidP="0074236E">
            <w:pPr>
              <w:adjustRightInd w:val="0"/>
              <w:jc w:val="both"/>
              <w:rPr>
                <w:rFonts w:asciiTheme="minorHAnsi" w:hAnsiTheme="minorHAnsi"/>
                <w:sz w:val="16"/>
                <w:szCs w:val="16"/>
              </w:rPr>
            </w:pPr>
            <w:r>
              <w:rPr>
                <w:rFonts w:asciiTheme="minorHAnsi" w:hAnsiTheme="minorHAnsi"/>
                <w:sz w:val="16"/>
                <w:szCs w:val="16"/>
              </w:rPr>
              <w:t>No</w:t>
            </w:r>
          </w:p>
        </w:tc>
        <w:tc>
          <w:tcPr>
            <w:tcW w:w="2104" w:type="dxa"/>
            <w:vAlign w:val="center"/>
          </w:tcPr>
          <w:p w:rsidR="001F0180" w:rsidRDefault="001F0180" w:rsidP="0074236E">
            <w:pPr>
              <w:adjustRightInd w:val="0"/>
              <w:ind w:right="176"/>
              <w:jc w:val="center"/>
              <w:rPr>
                <w:rFonts w:asciiTheme="minorHAnsi" w:hAnsiTheme="minorHAnsi"/>
                <w:sz w:val="16"/>
                <w:szCs w:val="16"/>
              </w:rPr>
            </w:pPr>
            <w:r>
              <w:rPr>
                <w:rFonts w:asciiTheme="minorHAnsi" w:hAnsiTheme="minorHAnsi"/>
                <w:sz w:val="16"/>
                <w:szCs w:val="16"/>
              </w:rPr>
              <w:t>0</w:t>
            </w:r>
          </w:p>
        </w:tc>
      </w:tr>
      <w:tr w:rsidR="003B7AF4" w:rsidRPr="00144611" w:rsidTr="0074236E">
        <w:trPr>
          <w:jc w:val="center"/>
        </w:trPr>
        <w:tc>
          <w:tcPr>
            <w:tcW w:w="7072" w:type="dxa"/>
            <w:vAlign w:val="center"/>
          </w:tcPr>
          <w:p w:rsidR="003B7AF4" w:rsidRPr="00144611" w:rsidRDefault="00951E67" w:rsidP="0074236E">
            <w:pPr>
              <w:adjustRightInd w:val="0"/>
              <w:jc w:val="both"/>
              <w:rPr>
                <w:rFonts w:asciiTheme="minorHAnsi" w:hAnsiTheme="minorHAnsi"/>
                <w:sz w:val="16"/>
                <w:szCs w:val="16"/>
              </w:rPr>
            </w:pPr>
            <w:r>
              <w:rPr>
                <w:rFonts w:asciiTheme="minorHAnsi" w:hAnsiTheme="minorHAnsi"/>
                <w:sz w:val="16"/>
                <w:szCs w:val="16"/>
              </w:rPr>
              <w:t>Sotto il controllo del titolare dell’edificio (indipendente)</w:t>
            </w:r>
          </w:p>
        </w:tc>
        <w:tc>
          <w:tcPr>
            <w:tcW w:w="2104" w:type="dxa"/>
            <w:vAlign w:val="center"/>
          </w:tcPr>
          <w:p w:rsidR="003B7AF4" w:rsidRPr="00144611" w:rsidRDefault="003B7AF4" w:rsidP="0074236E">
            <w:pPr>
              <w:adjustRightInd w:val="0"/>
              <w:ind w:right="176"/>
              <w:jc w:val="center"/>
              <w:rPr>
                <w:rFonts w:asciiTheme="minorHAnsi" w:hAnsiTheme="minorHAnsi"/>
                <w:sz w:val="16"/>
                <w:szCs w:val="16"/>
              </w:rPr>
            </w:pPr>
            <w:r>
              <w:rPr>
                <w:rFonts w:asciiTheme="minorHAnsi" w:hAnsiTheme="minorHAnsi"/>
                <w:sz w:val="16"/>
                <w:szCs w:val="16"/>
              </w:rPr>
              <w:t>2</w:t>
            </w:r>
          </w:p>
        </w:tc>
      </w:tr>
    </w:tbl>
    <w:p w:rsidR="003B7AF4" w:rsidRDefault="003B7AF4" w:rsidP="003B7AF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3B7AF4" w:rsidRPr="00144611" w:rsidTr="0074236E">
        <w:trPr>
          <w:jc w:val="center"/>
        </w:trPr>
        <w:tc>
          <w:tcPr>
            <w:tcW w:w="7072" w:type="dxa"/>
            <w:vAlign w:val="center"/>
          </w:tcPr>
          <w:p w:rsidR="003B7AF4" w:rsidRPr="00144611" w:rsidRDefault="003B7AF4" w:rsidP="00951E67">
            <w:pPr>
              <w:adjustRightInd w:val="0"/>
              <w:jc w:val="center"/>
              <w:rPr>
                <w:rFonts w:asciiTheme="minorHAnsi" w:hAnsiTheme="minorHAnsi"/>
                <w:b/>
                <w:sz w:val="16"/>
                <w:szCs w:val="16"/>
              </w:rPr>
            </w:pPr>
            <w:r>
              <w:rPr>
                <w:rFonts w:asciiTheme="minorHAnsi" w:hAnsiTheme="minorHAnsi"/>
                <w:b/>
                <w:sz w:val="16"/>
                <w:szCs w:val="16"/>
              </w:rPr>
              <w:t xml:space="preserve">Riserva d’acqua </w:t>
            </w:r>
            <w:r w:rsidR="00951E67">
              <w:rPr>
                <w:rFonts w:asciiTheme="minorHAnsi" w:hAnsiTheme="minorHAnsi"/>
                <w:b/>
                <w:sz w:val="16"/>
                <w:szCs w:val="16"/>
              </w:rPr>
              <w:t>ad alta affidabilità</w:t>
            </w:r>
          </w:p>
        </w:tc>
        <w:tc>
          <w:tcPr>
            <w:tcW w:w="2104" w:type="dxa"/>
            <w:vAlign w:val="center"/>
          </w:tcPr>
          <w:p w:rsidR="003B7AF4" w:rsidRPr="00144611" w:rsidRDefault="003B7AF4" w:rsidP="003B7AF4">
            <w:pPr>
              <w:adjustRightInd w:val="0"/>
              <w:jc w:val="center"/>
              <w:rPr>
                <w:rFonts w:asciiTheme="minorHAnsi" w:hAnsiTheme="minorHAnsi"/>
                <w:b/>
                <w:i/>
                <w:sz w:val="16"/>
                <w:szCs w:val="16"/>
              </w:rPr>
            </w:pPr>
            <w:r>
              <w:rPr>
                <w:rFonts w:asciiTheme="minorHAnsi" w:hAnsiTheme="minorHAnsi"/>
                <w:b/>
                <w:i/>
                <w:sz w:val="16"/>
                <w:szCs w:val="16"/>
              </w:rPr>
              <w:t>s</w:t>
            </w:r>
            <w:r>
              <w:rPr>
                <w:rFonts w:asciiTheme="minorHAnsi" w:hAnsiTheme="minorHAnsi"/>
                <w:b/>
                <w:i/>
                <w:sz w:val="16"/>
                <w:szCs w:val="16"/>
                <w:vertAlign w:val="subscript"/>
              </w:rPr>
              <w:t>5</w:t>
            </w:r>
          </w:p>
        </w:tc>
      </w:tr>
      <w:tr w:rsidR="001F0180" w:rsidRPr="00144611" w:rsidTr="0074236E">
        <w:trPr>
          <w:jc w:val="center"/>
        </w:trPr>
        <w:tc>
          <w:tcPr>
            <w:tcW w:w="7072" w:type="dxa"/>
            <w:vAlign w:val="center"/>
          </w:tcPr>
          <w:p w:rsidR="001F0180" w:rsidRPr="00285D14" w:rsidRDefault="001F0180" w:rsidP="0074236E">
            <w:pPr>
              <w:adjustRightInd w:val="0"/>
              <w:jc w:val="both"/>
              <w:rPr>
                <w:rFonts w:asciiTheme="minorHAnsi" w:hAnsiTheme="minorHAnsi"/>
                <w:sz w:val="16"/>
                <w:szCs w:val="16"/>
              </w:rPr>
            </w:pPr>
            <w:r>
              <w:rPr>
                <w:rFonts w:asciiTheme="minorHAnsi" w:hAnsiTheme="minorHAnsi"/>
                <w:sz w:val="16"/>
                <w:szCs w:val="16"/>
              </w:rPr>
              <w:t>Non ad alta affidabilità</w:t>
            </w:r>
          </w:p>
        </w:tc>
        <w:tc>
          <w:tcPr>
            <w:tcW w:w="2104" w:type="dxa"/>
            <w:vAlign w:val="center"/>
          </w:tcPr>
          <w:p w:rsidR="001F0180" w:rsidRDefault="001F0180" w:rsidP="0074236E">
            <w:pPr>
              <w:adjustRightInd w:val="0"/>
              <w:ind w:right="176"/>
              <w:jc w:val="center"/>
              <w:rPr>
                <w:rFonts w:asciiTheme="minorHAnsi" w:hAnsiTheme="minorHAnsi"/>
                <w:sz w:val="16"/>
                <w:szCs w:val="16"/>
              </w:rPr>
            </w:pPr>
            <w:r>
              <w:rPr>
                <w:rFonts w:asciiTheme="minorHAnsi" w:hAnsiTheme="minorHAnsi"/>
                <w:sz w:val="16"/>
                <w:szCs w:val="16"/>
              </w:rPr>
              <w:t>0</w:t>
            </w:r>
          </w:p>
        </w:tc>
      </w:tr>
      <w:tr w:rsidR="003B7AF4" w:rsidRPr="00144611" w:rsidTr="0074236E">
        <w:trPr>
          <w:jc w:val="center"/>
        </w:trPr>
        <w:tc>
          <w:tcPr>
            <w:tcW w:w="7072" w:type="dxa"/>
            <w:vAlign w:val="center"/>
          </w:tcPr>
          <w:p w:rsidR="003B7AF4" w:rsidRPr="00285D14" w:rsidRDefault="003B7AF4" w:rsidP="0074236E">
            <w:pPr>
              <w:adjustRightInd w:val="0"/>
              <w:jc w:val="both"/>
              <w:rPr>
                <w:rFonts w:asciiTheme="minorHAnsi" w:hAnsiTheme="minorHAnsi"/>
                <w:sz w:val="16"/>
                <w:szCs w:val="16"/>
              </w:rPr>
            </w:pPr>
            <w:r w:rsidRPr="00285D14">
              <w:rPr>
                <w:rFonts w:asciiTheme="minorHAnsi" w:hAnsiTheme="minorHAnsi"/>
                <w:sz w:val="16"/>
                <w:szCs w:val="16"/>
              </w:rPr>
              <w:t>Ad alta affidabilità: una riserva idrica con doppia fonte di portata/pressione</w:t>
            </w:r>
          </w:p>
        </w:tc>
        <w:tc>
          <w:tcPr>
            <w:tcW w:w="2104" w:type="dxa"/>
            <w:vAlign w:val="center"/>
          </w:tcPr>
          <w:p w:rsidR="003B7AF4" w:rsidRDefault="003B7AF4" w:rsidP="0074236E">
            <w:pPr>
              <w:adjustRightInd w:val="0"/>
              <w:ind w:right="176"/>
              <w:jc w:val="center"/>
              <w:rPr>
                <w:rFonts w:asciiTheme="minorHAnsi" w:hAnsiTheme="minorHAnsi"/>
                <w:sz w:val="16"/>
                <w:szCs w:val="16"/>
              </w:rPr>
            </w:pPr>
            <w:r>
              <w:rPr>
                <w:rFonts w:asciiTheme="minorHAnsi" w:hAnsiTheme="minorHAnsi"/>
                <w:sz w:val="16"/>
                <w:szCs w:val="16"/>
              </w:rPr>
              <w:t>5</w:t>
            </w:r>
          </w:p>
        </w:tc>
      </w:tr>
      <w:tr w:rsidR="003B7AF4" w:rsidRPr="00144611" w:rsidTr="0074236E">
        <w:trPr>
          <w:jc w:val="center"/>
        </w:trPr>
        <w:tc>
          <w:tcPr>
            <w:tcW w:w="7072" w:type="dxa"/>
            <w:vAlign w:val="center"/>
          </w:tcPr>
          <w:p w:rsidR="003B7AF4" w:rsidRPr="00285D14" w:rsidRDefault="003B7AF4" w:rsidP="0074236E">
            <w:pPr>
              <w:adjustRightInd w:val="0"/>
              <w:jc w:val="both"/>
              <w:rPr>
                <w:rFonts w:asciiTheme="minorHAnsi" w:hAnsiTheme="minorHAnsi"/>
                <w:sz w:val="16"/>
                <w:szCs w:val="16"/>
              </w:rPr>
            </w:pPr>
            <w:r w:rsidRPr="00285D14">
              <w:rPr>
                <w:rFonts w:asciiTheme="minorHAnsi" w:hAnsiTheme="minorHAnsi"/>
                <w:sz w:val="16"/>
                <w:szCs w:val="16"/>
              </w:rPr>
              <w:t>Ad alta affidabilità ridonda</w:t>
            </w:r>
            <w:r>
              <w:rPr>
                <w:rFonts w:asciiTheme="minorHAnsi" w:hAnsiTheme="minorHAnsi"/>
                <w:sz w:val="16"/>
                <w:szCs w:val="16"/>
              </w:rPr>
              <w:t>nte</w:t>
            </w:r>
            <w:r w:rsidRPr="00285D14">
              <w:rPr>
                <w:rFonts w:asciiTheme="minorHAnsi" w:hAnsiTheme="minorHAnsi"/>
                <w:sz w:val="16"/>
                <w:szCs w:val="16"/>
              </w:rPr>
              <w:t>: due riserve d'acqua, ciascuna con una fonte di portata/pressione</w:t>
            </w:r>
          </w:p>
        </w:tc>
        <w:tc>
          <w:tcPr>
            <w:tcW w:w="2104" w:type="dxa"/>
            <w:vAlign w:val="center"/>
          </w:tcPr>
          <w:p w:rsidR="003B7AF4" w:rsidRDefault="003B7AF4" w:rsidP="0074236E">
            <w:pPr>
              <w:adjustRightInd w:val="0"/>
              <w:ind w:right="176"/>
              <w:jc w:val="center"/>
              <w:rPr>
                <w:rFonts w:asciiTheme="minorHAnsi" w:hAnsiTheme="minorHAnsi"/>
                <w:sz w:val="16"/>
                <w:szCs w:val="16"/>
              </w:rPr>
            </w:pPr>
            <w:r>
              <w:rPr>
                <w:rFonts w:asciiTheme="minorHAnsi" w:hAnsiTheme="minorHAnsi"/>
                <w:sz w:val="16"/>
                <w:szCs w:val="16"/>
              </w:rPr>
              <w:t>12</w:t>
            </w:r>
          </w:p>
        </w:tc>
      </w:tr>
    </w:tbl>
    <w:p w:rsidR="003B7AF4" w:rsidRPr="001F0180" w:rsidRDefault="003B7AF4" w:rsidP="003B7AF4">
      <w:pPr>
        <w:adjustRightInd w:val="0"/>
        <w:ind w:left="284"/>
        <w:jc w:val="both"/>
        <w:rPr>
          <w:rFonts w:asciiTheme="minorHAnsi" w:hAnsiTheme="minorHAnsi"/>
          <w:sz w:val="12"/>
          <w:szCs w:val="12"/>
        </w:rPr>
      </w:pPr>
    </w:p>
    <w:p w:rsidR="003B7AF4" w:rsidRDefault="003B7AF4">
      <w:pPr>
        <w:autoSpaceDE/>
        <w:autoSpaceDN/>
        <w:rPr>
          <w:rFonts w:asciiTheme="minorHAnsi" w:hAnsiTheme="minorHAnsi"/>
          <w:sz w:val="16"/>
          <w:szCs w:val="16"/>
        </w:rPr>
      </w:pPr>
      <w:r>
        <w:rPr>
          <w:rFonts w:asciiTheme="minorHAnsi" w:hAnsiTheme="minorHAnsi"/>
          <w:sz w:val="16"/>
          <w:szCs w:val="16"/>
        </w:rPr>
        <w:br w:type="page"/>
      </w:r>
    </w:p>
    <w:p w:rsidR="003B7AF4" w:rsidRDefault="003B7AF4" w:rsidP="003B7AF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3B7AF4" w:rsidRPr="00144611" w:rsidTr="0074236E">
        <w:trPr>
          <w:jc w:val="center"/>
        </w:trPr>
        <w:tc>
          <w:tcPr>
            <w:tcW w:w="7072" w:type="dxa"/>
            <w:vAlign w:val="center"/>
          </w:tcPr>
          <w:p w:rsidR="003B7AF4" w:rsidRPr="00144611" w:rsidRDefault="003B7AF4" w:rsidP="0074236E">
            <w:pPr>
              <w:adjustRightInd w:val="0"/>
              <w:jc w:val="center"/>
              <w:rPr>
                <w:rFonts w:asciiTheme="minorHAnsi" w:hAnsiTheme="minorHAnsi"/>
                <w:b/>
                <w:sz w:val="16"/>
                <w:szCs w:val="16"/>
              </w:rPr>
            </w:pPr>
            <w:r>
              <w:rPr>
                <w:rFonts w:asciiTheme="minorHAnsi" w:hAnsiTheme="minorHAnsi"/>
                <w:b/>
                <w:sz w:val="16"/>
                <w:szCs w:val="16"/>
              </w:rPr>
              <w:t>Protezione a sprinkler</w:t>
            </w:r>
          </w:p>
        </w:tc>
        <w:tc>
          <w:tcPr>
            <w:tcW w:w="2104" w:type="dxa"/>
            <w:vAlign w:val="center"/>
          </w:tcPr>
          <w:p w:rsidR="003B7AF4" w:rsidRPr="00144611" w:rsidRDefault="003B7AF4" w:rsidP="003B7AF4">
            <w:pPr>
              <w:adjustRightInd w:val="0"/>
              <w:jc w:val="center"/>
              <w:rPr>
                <w:rFonts w:asciiTheme="minorHAnsi" w:hAnsiTheme="minorHAnsi"/>
                <w:b/>
                <w:i/>
                <w:sz w:val="16"/>
                <w:szCs w:val="16"/>
              </w:rPr>
            </w:pPr>
            <w:r>
              <w:rPr>
                <w:rFonts w:asciiTheme="minorHAnsi" w:hAnsiTheme="minorHAnsi"/>
                <w:b/>
                <w:i/>
                <w:sz w:val="16"/>
                <w:szCs w:val="16"/>
              </w:rPr>
              <w:t>s</w:t>
            </w:r>
            <w:r>
              <w:rPr>
                <w:rFonts w:asciiTheme="minorHAnsi" w:hAnsiTheme="minorHAnsi"/>
                <w:b/>
                <w:i/>
                <w:sz w:val="16"/>
                <w:szCs w:val="16"/>
                <w:vertAlign w:val="subscript"/>
              </w:rPr>
              <w:t>6</w:t>
            </w:r>
          </w:p>
        </w:tc>
      </w:tr>
      <w:tr w:rsidR="003B7AF4" w:rsidRPr="003B7AF4" w:rsidTr="0074236E">
        <w:trPr>
          <w:jc w:val="center"/>
        </w:trPr>
        <w:tc>
          <w:tcPr>
            <w:tcW w:w="7072" w:type="dxa"/>
          </w:tcPr>
          <w:p w:rsidR="003B7AF4" w:rsidRPr="003B7AF4" w:rsidRDefault="003B7AF4" w:rsidP="003B7AF4">
            <w:pPr>
              <w:adjustRightInd w:val="0"/>
              <w:jc w:val="both"/>
              <w:rPr>
                <w:rFonts w:asciiTheme="minorHAnsi" w:hAnsiTheme="minorHAnsi"/>
                <w:sz w:val="16"/>
                <w:szCs w:val="16"/>
              </w:rPr>
            </w:pPr>
            <w:bookmarkStart w:id="13" w:name="RANGE!B81:B84"/>
            <w:r w:rsidRPr="003B7AF4">
              <w:rPr>
                <w:rFonts w:asciiTheme="minorHAnsi" w:hAnsiTheme="minorHAnsi"/>
                <w:sz w:val="16"/>
                <w:szCs w:val="16"/>
              </w:rPr>
              <w:t>Nessun</w:t>
            </w:r>
            <w:bookmarkEnd w:id="13"/>
            <w:r>
              <w:rPr>
                <w:rFonts w:asciiTheme="minorHAnsi" w:hAnsiTheme="minorHAnsi"/>
                <w:sz w:val="16"/>
                <w:szCs w:val="16"/>
              </w:rPr>
              <w:t>a</w:t>
            </w:r>
          </w:p>
        </w:tc>
        <w:tc>
          <w:tcPr>
            <w:tcW w:w="2104" w:type="dxa"/>
            <w:vAlign w:val="center"/>
          </w:tcPr>
          <w:p w:rsidR="003B7AF4" w:rsidRDefault="003B7AF4" w:rsidP="003B7AF4">
            <w:pPr>
              <w:adjustRightInd w:val="0"/>
              <w:jc w:val="center"/>
              <w:rPr>
                <w:rFonts w:asciiTheme="minorHAnsi" w:hAnsiTheme="minorHAnsi"/>
                <w:sz w:val="16"/>
                <w:szCs w:val="16"/>
              </w:rPr>
            </w:pPr>
            <w:r>
              <w:rPr>
                <w:rFonts w:asciiTheme="minorHAnsi" w:hAnsiTheme="minorHAnsi"/>
                <w:sz w:val="16"/>
                <w:szCs w:val="16"/>
              </w:rPr>
              <w:t>0</w:t>
            </w:r>
          </w:p>
        </w:tc>
      </w:tr>
      <w:tr w:rsidR="003B7AF4" w:rsidRPr="003B7AF4" w:rsidTr="0074236E">
        <w:trPr>
          <w:jc w:val="center"/>
        </w:trPr>
        <w:tc>
          <w:tcPr>
            <w:tcW w:w="7072" w:type="dxa"/>
          </w:tcPr>
          <w:p w:rsidR="003B7AF4" w:rsidRPr="003B7AF4" w:rsidRDefault="003B7AF4" w:rsidP="003B7AF4">
            <w:pPr>
              <w:adjustRightInd w:val="0"/>
              <w:jc w:val="both"/>
              <w:rPr>
                <w:rFonts w:asciiTheme="minorHAnsi" w:hAnsiTheme="minorHAnsi"/>
                <w:sz w:val="16"/>
                <w:szCs w:val="16"/>
              </w:rPr>
            </w:pPr>
            <w:r w:rsidRPr="003B7AF4">
              <w:rPr>
                <w:rFonts w:asciiTheme="minorHAnsi" w:hAnsiTheme="minorHAnsi"/>
                <w:sz w:val="16"/>
                <w:szCs w:val="16"/>
              </w:rPr>
              <w:t>Sprinkler con una fonte idrica (pubblica)</w:t>
            </w:r>
          </w:p>
        </w:tc>
        <w:tc>
          <w:tcPr>
            <w:tcW w:w="2104" w:type="dxa"/>
            <w:vAlign w:val="center"/>
          </w:tcPr>
          <w:p w:rsidR="003B7AF4" w:rsidRDefault="003B7AF4" w:rsidP="003B7AF4">
            <w:pPr>
              <w:adjustRightInd w:val="0"/>
              <w:jc w:val="center"/>
              <w:rPr>
                <w:rFonts w:asciiTheme="minorHAnsi" w:hAnsiTheme="minorHAnsi"/>
                <w:sz w:val="16"/>
                <w:szCs w:val="16"/>
              </w:rPr>
            </w:pPr>
            <w:r>
              <w:rPr>
                <w:rFonts w:asciiTheme="minorHAnsi" w:hAnsiTheme="minorHAnsi"/>
                <w:sz w:val="16"/>
                <w:szCs w:val="16"/>
              </w:rPr>
              <w:t>11</w:t>
            </w:r>
          </w:p>
        </w:tc>
      </w:tr>
      <w:tr w:rsidR="003B7AF4" w:rsidRPr="003B7AF4" w:rsidTr="0074236E">
        <w:trPr>
          <w:jc w:val="center"/>
        </w:trPr>
        <w:tc>
          <w:tcPr>
            <w:tcW w:w="7072" w:type="dxa"/>
          </w:tcPr>
          <w:p w:rsidR="003B7AF4" w:rsidRPr="003B7AF4" w:rsidRDefault="003B7AF4" w:rsidP="003B7AF4">
            <w:pPr>
              <w:adjustRightInd w:val="0"/>
              <w:jc w:val="both"/>
              <w:rPr>
                <w:rFonts w:asciiTheme="minorHAnsi" w:hAnsiTheme="minorHAnsi"/>
                <w:sz w:val="16"/>
                <w:szCs w:val="16"/>
              </w:rPr>
            </w:pPr>
            <w:r w:rsidRPr="003B7AF4">
              <w:rPr>
                <w:rFonts w:asciiTheme="minorHAnsi" w:hAnsiTheme="minorHAnsi"/>
                <w:sz w:val="16"/>
                <w:szCs w:val="16"/>
              </w:rPr>
              <w:t>Sprinkler con una fonte idrica indipendente</w:t>
            </w:r>
          </w:p>
        </w:tc>
        <w:tc>
          <w:tcPr>
            <w:tcW w:w="2104" w:type="dxa"/>
            <w:vAlign w:val="center"/>
          </w:tcPr>
          <w:p w:rsidR="003B7AF4" w:rsidRDefault="003B7AF4" w:rsidP="003B7AF4">
            <w:pPr>
              <w:adjustRightInd w:val="0"/>
              <w:jc w:val="center"/>
              <w:rPr>
                <w:rFonts w:asciiTheme="minorHAnsi" w:hAnsiTheme="minorHAnsi"/>
                <w:sz w:val="16"/>
                <w:szCs w:val="16"/>
              </w:rPr>
            </w:pPr>
            <w:r>
              <w:rPr>
                <w:rFonts w:asciiTheme="minorHAnsi" w:hAnsiTheme="minorHAnsi"/>
                <w:sz w:val="16"/>
                <w:szCs w:val="16"/>
              </w:rPr>
              <w:t>14</w:t>
            </w:r>
          </w:p>
        </w:tc>
      </w:tr>
      <w:tr w:rsidR="003B7AF4" w:rsidRPr="003B7AF4" w:rsidTr="0074236E">
        <w:trPr>
          <w:jc w:val="center"/>
        </w:trPr>
        <w:tc>
          <w:tcPr>
            <w:tcW w:w="7072" w:type="dxa"/>
          </w:tcPr>
          <w:p w:rsidR="003B7AF4" w:rsidRPr="003B7AF4" w:rsidRDefault="003B7AF4" w:rsidP="003B7AF4">
            <w:pPr>
              <w:adjustRightInd w:val="0"/>
              <w:jc w:val="both"/>
              <w:rPr>
                <w:rFonts w:asciiTheme="minorHAnsi" w:hAnsiTheme="minorHAnsi"/>
                <w:sz w:val="16"/>
                <w:szCs w:val="16"/>
              </w:rPr>
            </w:pPr>
            <w:r w:rsidRPr="003B7AF4">
              <w:rPr>
                <w:rFonts w:asciiTheme="minorHAnsi" w:hAnsiTheme="minorHAnsi"/>
                <w:sz w:val="16"/>
                <w:szCs w:val="16"/>
              </w:rPr>
              <w:t>Sprinkler con due fonti idriche indipendenti</w:t>
            </w:r>
          </w:p>
        </w:tc>
        <w:tc>
          <w:tcPr>
            <w:tcW w:w="2104" w:type="dxa"/>
            <w:vAlign w:val="center"/>
          </w:tcPr>
          <w:p w:rsidR="003B7AF4" w:rsidRDefault="003B7AF4" w:rsidP="003B7AF4">
            <w:pPr>
              <w:adjustRightInd w:val="0"/>
              <w:jc w:val="center"/>
              <w:rPr>
                <w:rFonts w:asciiTheme="minorHAnsi" w:hAnsiTheme="minorHAnsi"/>
                <w:sz w:val="16"/>
                <w:szCs w:val="16"/>
              </w:rPr>
            </w:pPr>
            <w:r>
              <w:rPr>
                <w:rFonts w:asciiTheme="minorHAnsi" w:hAnsiTheme="minorHAnsi"/>
                <w:sz w:val="16"/>
                <w:szCs w:val="16"/>
              </w:rPr>
              <w:t>20</w:t>
            </w:r>
          </w:p>
        </w:tc>
      </w:tr>
    </w:tbl>
    <w:p w:rsidR="003B7AF4" w:rsidRDefault="003B7AF4" w:rsidP="003B7AF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3B7AF4" w:rsidRPr="00144611" w:rsidTr="0074236E">
        <w:trPr>
          <w:jc w:val="center"/>
        </w:trPr>
        <w:tc>
          <w:tcPr>
            <w:tcW w:w="7072" w:type="dxa"/>
            <w:vAlign w:val="center"/>
          </w:tcPr>
          <w:p w:rsidR="003B7AF4" w:rsidRPr="00144611" w:rsidRDefault="003B7AF4" w:rsidP="0074236E">
            <w:pPr>
              <w:adjustRightInd w:val="0"/>
              <w:jc w:val="center"/>
              <w:rPr>
                <w:rFonts w:asciiTheme="minorHAnsi" w:hAnsiTheme="minorHAnsi"/>
                <w:b/>
                <w:sz w:val="16"/>
                <w:szCs w:val="16"/>
              </w:rPr>
            </w:pPr>
            <w:r>
              <w:rPr>
                <w:rFonts w:asciiTheme="minorHAnsi" w:hAnsiTheme="minorHAnsi"/>
                <w:b/>
                <w:sz w:val="16"/>
                <w:szCs w:val="16"/>
              </w:rPr>
              <w:t>Altri sistemi di estinzione automatici</w:t>
            </w:r>
          </w:p>
        </w:tc>
        <w:tc>
          <w:tcPr>
            <w:tcW w:w="2104" w:type="dxa"/>
            <w:vAlign w:val="center"/>
          </w:tcPr>
          <w:p w:rsidR="003B7AF4" w:rsidRPr="00144611" w:rsidRDefault="003B7AF4" w:rsidP="003B7AF4">
            <w:pPr>
              <w:adjustRightInd w:val="0"/>
              <w:jc w:val="center"/>
              <w:rPr>
                <w:rFonts w:asciiTheme="minorHAnsi" w:hAnsiTheme="minorHAnsi"/>
                <w:b/>
                <w:i/>
                <w:sz w:val="16"/>
                <w:szCs w:val="16"/>
              </w:rPr>
            </w:pPr>
            <w:r>
              <w:rPr>
                <w:rFonts w:asciiTheme="minorHAnsi" w:hAnsiTheme="minorHAnsi"/>
                <w:b/>
                <w:i/>
                <w:sz w:val="16"/>
                <w:szCs w:val="16"/>
              </w:rPr>
              <w:t>s</w:t>
            </w:r>
            <w:r>
              <w:rPr>
                <w:rFonts w:asciiTheme="minorHAnsi" w:hAnsiTheme="minorHAnsi"/>
                <w:b/>
                <w:i/>
                <w:sz w:val="16"/>
                <w:szCs w:val="16"/>
                <w:vertAlign w:val="subscript"/>
              </w:rPr>
              <w:t>7</w:t>
            </w:r>
          </w:p>
        </w:tc>
      </w:tr>
      <w:tr w:rsidR="001F0180" w:rsidRPr="003B7AF4" w:rsidTr="0074236E">
        <w:trPr>
          <w:jc w:val="center"/>
        </w:trPr>
        <w:tc>
          <w:tcPr>
            <w:tcW w:w="7072" w:type="dxa"/>
          </w:tcPr>
          <w:p w:rsidR="001F0180" w:rsidRDefault="001F0180" w:rsidP="0074236E">
            <w:pPr>
              <w:adjustRightInd w:val="0"/>
              <w:jc w:val="both"/>
              <w:rPr>
                <w:rFonts w:asciiTheme="minorHAnsi" w:hAnsiTheme="minorHAnsi"/>
                <w:sz w:val="16"/>
                <w:szCs w:val="16"/>
              </w:rPr>
            </w:pPr>
            <w:r>
              <w:rPr>
                <w:rFonts w:asciiTheme="minorHAnsi" w:hAnsiTheme="minorHAnsi"/>
                <w:sz w:val="16"/>
                <w:szCs w:val="16"/>
              </w:rPr>
              <w:t>Nessuno</w:t>
            </w:r>
          </w:p>
        </w:tc>
        <w:tc>
          <w:tcPr>
            <w:tcW w:w="2104" w:type="dxa"/>
            <w:vAlign w:val="center"/>
          </w:tcPr>
          <w:p w:rsidR="001F0180" w:rsidRDefault="001F0180" w:rsidP="0074236E">
            <w:pPr>
              <w:adjustRightInd w:val="0"/>
              <w:jc w:val="center"/>
              <w:rPr>
                <w:rFonts w:asciiTheme="minorHAnsi" w:hAnsiTheme="minorHAnsi"/>
                <w:sz w:val="16"/>
                <w:szCs w:val="16"/>
              </w:rPr>
            </w:pPr>
            <w:r>
              <w:rPr>
                <w:rFonts w:asciiTheme="minorHAnsi" w:hAnsiTheme="minorHAnsi"/>
                <w:sz w:val="16"/>
                <w:szCs w:val="16"/>
              </w:rPr>
              <w:t>0</w:t>
            </w:r>
          </w:p>
        </w:tc>
      </w:tr>
      <w:tr w:rsidR="003B7AF4" w:rsidRPr="003B7AF4" w:rsidTr="0074236E">
        <w:trPr>
          <w:jc w:val="center"/>
        </w:trPr>
        <w:tc>
          <w:tcPr>
            <w:tcW w:w="7072" w:type="dxa"/>
          </w:tcPr>
          <w:p w:rsidR="003B7AF4" w:rsidRPr="003B7AF4" w:rsidRDefault="003B7AF4" w:rsidP="0074236E">
            <w:pPr>
              <w:adjustRightInd w:val="0"/>
              <w:jc w:val="both"/>
              <w:rPr>
                <w:rFonts w:asciiTheme="minorHAnsi" w:hAnsiTheme="minorHAnsi"/>
                <w:sz w:val="16"/>
                <w:szCs w:val="16"/>
              </w:rPr>
            </w:pPr>
            <w:r>
              <w:rPr>
                <w:rFonts w:asciiTheme="minorHAnsi" w:hAnsiTheme="minorHAnsi"/>
                <w:sz w:val="16"/>
                <w:szCs w:val="16"/>
              </w:rPr>
              <w:t>Presenza di a</w:t>
            </w:r>
            <w:r w:rsidRPr="003B7AF4">
              <w:rPr>
                <w:rFonts w:asciiTheme="minorHAnsi" w:hAnsiTheme="minorHAnsi"/>
                <w:sz w:val="16"/>
                <w:szCs w:val="16"/>
              </w:rPr>
              <w:t>ltri sistemi di estinzione automatici (CO2, schiuma, gas inerte)</w:t>
            </w:r>
          </w:p>
        </w:tc>
        <w:tc>
          <w:tcPr>
            <w:tcW w:w="2104" w:type="dxa"/>
            <w:vAlign w:val="center"/>
          </w:tcPr>
          <w:p w:rsidR="003B7AF4" w:rsidRDefault="003B7AF4" w:rsidP="0074236E">
            <w:pPr>
              <w:adjustRightInd w:val="0"/>
              <w:jc w:val="center"/>
              <w:rPr>
                <w:rFonts w:asciiTheme="minorHAnsi" w:hAnsiTheme="minorHAnsi"/>
                <w:sz w:val="16"/>
                <w:szCs w:val="16"/>
              </w:rPr>
            </w:pPr>
            <w:r>
              <w:rPr>
                <w:rFonts w:asciiTheme="minorHAnsi" w:hAnsiTheme="minorHAnsi"/>
                <w:sz w:val="16"/>
                <w:szCs w:val="16"/>
              </w:rPr>
              <w:t>11</w:t>
            </w:r>
          </w:p>
        </w:tc>
      </w:tr>
    </w:tbl>
    <w:p w:rsidR="003B7AF4" w:rsidRDefault="003B7AF4" w:rsidP="003B7AF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3B7AF4" w:rsidRPr="00144611" w:rsidTr="0074236E">
        <w:trPr>
          <w:jc w:val="center"/>
        </w:trPr>
        <w:tc>
          <w:tcPr>
            <w:tcW w:w="7072" w:type="dxa"/>
            <w:vAlign w:val="center"/>
          </w:tcPr>
          <w:p w:rsidR="003B7AF4" w:rsidRPr="00144611" w:rsidRDefault="003B7AF4" w:rsidP="0074236E">
            <w:pPr>
              <w:adjustRightInd w:val="0"/>
              <w:jc w:val="center"/>
              <w:rPr>
                <w:rFonts w:asciiTheme="minorHAnsi" w:hAnsiTheme="minorHAnsi"/>
                <w:b/>
                <w:sz w:val="16"/>
                <w:szCs w:val="16"/>
              </w:rPr>
            </w:pPr>
            <w:r>
              <w:rPr>
                <w:rFonts w:asciiTheme="minorHAnsi" w:hAnsiTheme="minorHAnsi"/>
                <w:b/>
                <w:sz w:val="16"/>
                <w:szCs w:val="16"/>
              </w:rPr>
              <w:t>Caserma dei VV.F.</w:t>
            </w:r>
          </w:p>
        </w:tc>
        <w:tc>
          <w:tcPr>
            <w:tcW w:w="2104" w:type="dxa"/>
            <w:vAlign w:val="center"/>
          </w:tcPr>
          <w:p w:rsidR="003B7AF4" w:rsidRPr="00144611" w:rsidRDefault="00DB2E96" w:rsidP="00DB2E96">
            <w:pPr>
              <w:adjustRightInd w:val="0"/>
              <w:jc w:val="center"/>
              <w:rPr>
                <w:rFonts w:asciiTheme="minorHAnsi" w:hAnsiTheme="minorHAnsi"/>
                <w:b/>
                <w:i/>
                <w:sz w:val="16"/>
                <w:szCs w:val="16"/>
              </w:rPr>
            </w:pPr>
            <w:r>
              <w:rPr>
                <w:rFonts w:asciiTheme="minorHAnsi" w:hAnsiTheme="minorHAnsi"/>
                <w:b/>
                <w:i/>
                <w:sz w:val="16"/>
                <w:szCs w:val="16"/>
              </w:rPr>
              <w:t>s</w:t>
            </w:r>
            <w:r>
              <w:rPr>
                <w:rFonts w:asciiTheme="minorHAnsi" w:hAnsiTheme="minorHAnsi"/>
                <w:b/>
                <w:i/>
                <w:sz w:val="16"/>
                <w:szCs w:val="16"/>
                <w:vertAlign w:val="subscript"/>
              </w:rPr>
              <w:t>8</w:t>
            </w:r>
          </w:p>
        </w:tc>
      </w:tr>
      <w:tr w:rsidR="003B7AF4" w:rsidRPr="003B7AF4" w:rsidTr="0074236E">
        <w:trPr>
          <w:jc w:val="center"/>
        </w:trPr>
        <w:tc>
          <w:tcPr>
            <w:tcW w:w="7072" w:type="dxa"/>
          </w:tcPr>
          <w:p w:rsidR="003B7AF4" w:rsidRPr="003B7AF4" w:rsidRDefault="003B7AF4" w:rsidP="0074236E">
            <w:pPr>
              <w:adjustRightInd w:val="0"/>
              <w:jc w:val="both"/>
              <w:rPr>
                <w:rFonts w:asciiTheme="minorHAnsi" w:hAnsiTheme="minorHAnsi"/>
                <w:sz w:val="16"/>
                <w:szCs w:val="16"/>
              </w:rPr>
            </w:pPr>
            <w:r w:rsidRPr="003B7AF4">
              <w:rPr>
                <w:rFonts w:asciiTheme="minorHAnsi" w:hAnsiTheme="minorHAnsi"/>
                <w:sz w:val="16"/>
                <w:szCs w:val="16"/>
              </w:rPr>
              <w:t>Servizio a tempo pieno 24h/24  7g/7</w:t>
            </w:r>
          </w:p>
        </w:tc>
        <w:tc>
          <w:tcPr>
            <w:tcW w:w="2104" w:type="dxa"/>
            <w:vAlign w:val="center"/>
          </w:tcPr>
          <w:p w:rsidR="003B7AF4" w:rsidRDefault="00DB2E96" w:rsidP="0074236E">
            <w:pPr>
              <w:adjustRightInd w:val="0"/>
              <w:jc w:val="center"/>
              <w:rPr>
                <w:rFonts w:asciiTheme="minorHAnsi" w:hAnsiTheme="minorHAnsi"/>
                <w:sz w:val="16"/>
                <w:szCs w:val="16"/>
              </w:rPr>
            </w:pPr>
            <w:r>
              <w:rPr>
                <w:rFonts w:asciiTheme="minorHAnsi" w:hAnsiTheme="minorHAnsi"/>
                <w:sz w:val="16"/>
                <w:szCs w:val="16"/>
              </w:rPr>
              <w:t>8</w:t>
            </w:r>
          </w:p>
        </w:tc>
      </w:tr>
      <w:tr w:rsidR="003B7AF4" w:rsidRPr="003B7AF4" w:rsidTr="0074236E">
        <w:trPr>
          <w:jc w:val="center"/>
        </w:trPr>
        <w:tc>
          <w:tcPr>
            <w:tcW w:w="7072" w:type="dxa"/>
          </w:tcPr>
          <w:p w:rsidR="003B7AF4" w:rsidRPr="003B7AF4" w:rsidRDefault="003B7AF4" w:rsidP="001F0180">
            <w:pPr>
              <w:adjustRightInd w:val="0"/>
              <w:jc w:val="both"/>
              <w:rPr>
                <w:rFonts w:asciiTheme="minorHAnsi" w:hAnsiTheme="minorHAnsi"/>
                <w:sz w:val="16"/>
                <w:szCs w:val="16"/>
              </w:rPr>
            </w:pPr>
            <w:r>
              <w:rPr>
                <w:rFonts w:asciiTheme="minorHAnsi" w:hAnsiTheme="minorHAnsi"/>
                <w:sz w:val="16"/>
                <w:szCs w:val="16"/>
              </w:rPr>
              <w:t>C</w:t>
            </w:r>
            <w:r w:rsidRPr="003B7AF4">
              <w:rPr>
                <w:rFonts w:asciiTheme="minorHAnsi" w:hAnsiTheme="minorHAnsi"/>
                <w:sz w:val="16"/>
                <w:szCs w:val="16"/>
              </w:rPr>
              <w:t xml:space="preserve">aserma con personale professionista (presidiata durante il giorno, </w:t>
            </w:r>
            <w:r w:rsidR="001F0180">
              <w:rPr>
                <w:rFonts w:asciiTheme="minorHAnsi" w:hAnsiTheme="minorHAnsi"/>
                <w:sz w:val="16"/>
                <w:szCs w:val="16"/>
              </w:rPr>
              <w:t>e non</w:t>
            </w:r>
            <w:r w:rsidRPr="003B7AF4">
              <w:rPr>
                <w:rFonts w:asciiTheme="minorHAnsi" w:hAnsiTheme="minorHAnsi"/>
                <w:sz w:val="16"/>
                <w:szCs w:val="16"/>
              </w:rPr>
              <w:t xml:space="preserve"> nella notte)</w:t>
            </w:r>
          </w:p>
        </w:tc>
        <w:tc>
          <w:tcPr>
            <w:tcW w:w="2104" w:type="dxa"/>
            <w:vAlign w:val="center"/>
          </w:tcPr>
          <w:p w:rsidR="003B7AF4" w:rsidRDefault="00DB2E96" w:rsidP="0074236E">
            <w:pPr>
              <w:adjustRightInd w:val="0"/>
              <w:jc w:val="center"/>
              <w:rPr>
                <w:rFonts w:asciiTheme="minorHAnsi" w:hAnsiTheme="minorHAnsi"/>
                <w:sz w:val="16"/>
                <w:szCs w:val="16"/>
              </w:rPr>
            </w:pPr>
            <w:r>
              <w:rPr>
                <w:rFonts w:asciiTheme="minorHAnsi" w:hAnsiTheme="minorHAnsi"/>
                <w:sz w:val="16"/>
                <w:szCs w:val="16"/>
              </w:rPr>
              <w:t>6</w:t>
            </w:r>
          </w:p>
        </w:tc>
      </w:tr>
      <w:tr w:rsidR="003B7AF4" w:rsidRPr="003B7AF4" w:rsidTr="0074236E">
        <w:trPr>
          <w:jc w:val="center"/>
        </w:trPr>
        <w:tc>
          <w:tcPr>
            <w:tcW w:w="7072" w:type="dxa"/>
          </w:tcPr>
          <w:p w:rsidR="003B7AF4" w:rsidRPr="003B7AF4" w:rsidRDefault="00DB2E96" w:rsidP="0074236E">
            <w:pPr>
              <w:adjustRightInd w:val="0"/>
              <w:jc w:val="both"/>
              <w:rPr>
                <w:rFonts w:asciiTheme="minorHAnsi" w:hAnsiTheme="minorHAnsi"/>
                <w:sz w:val="16"/>
                <w:szCs w:val="16"/>
              </w:rPr>
            </w:pPr>
            <w:r w:rsidRPr="00DB2E96">
              <w:rPr>
                <w:rFonts w:asciiTheme="minorHAnsi" w:hAnsiTheme="minorHAnsi"/>
                <w:sz w:val="16"/>
                <w:szCs w:val="16"/>
              </w:rPr>
              <w:t>Squadra reperibile (professionisti part time)</w:t>
            </w:r>
          </w:p>
        </w:tc>
        <w:tc>
          <w:tcPr>
            <w:tcW w:w="2104" w:type="dxa"/>
            <w:vAlign w:val="center"/>
          </w:tcPr>
          <w:p w:rsidR="003B7AF4" w:rsidRDefault="00DB2E96" w:rsidP="0074236E">
            <w:pPr>
              <w:adjustRightInd w:val="0"/>
              <w:jc w:val="center"/>
              <w:rPr>
                <w:rFonts w:asciiTheme="minorHAnsi" w:hAnsiTheme="minorHAnsi"/>
                <w:sz w:val="16"/>
                <w:szCs w:val="16"/>
              </w:rPr>
            </w:pPr>
            <w:r>
              <w:rPr>
                <w:rFonts w:asciiTheme="minorHAnsi" w:hAnsiTheme="minorHAnsi"/>
                <w:sz w:val="16"/>
                <w:szCs w:val="16"/>
              </w:rPr>
              <w:t>4</w:t>
            </w:r>
          </w:p>
        </w:tc>
      </w:tr>
      <w:tr w:rsidR="003B7AF4" w:rsidRPr="003B7AF4" w:rsidTr="0074236E">
        <w:trPr>
          <w:jc w:val="center"/>
        </w:trPr>
        <w:tc>
          <w:tcPr>
            <w:tcW w:w="7072" w:type="dxa"/>
          </w:tcPr>
          <w:p w:rsidR="003B7AF4" w:rsidRPr="003B7AF4" w:rsidRDefault="00DB2E96" w:rsidP="0074236E">
            <w:pPr>
              <w:adjustRightInd w:val="0"/>
              <w:jc w:val="both"/>
              <w:rPr>
                <w:rFonts w:asciiTheme="minorHAnsi" w:hAnsiTheme="minorHAnsi"/>
                <w:sz w:val="16"/>
                <w:szCs w:val="16"/>
              </w:rPr>
            </w:pPr>
            <w:r w:rsidRPr="00DB2E96">
              <w:rPr>
                <w:rFonts w:asciiTheme="minorHAnsi" w:hAnsiTheme="minorHAnsi"/>
                <w:sz w:val="16"/>
                <w:szCs w:val="16"/>
              </w:rPr>
              <w:t>Caserma con personale volontario</w:t>
            </w:r>
          </w:p>
        </w:tc>
        <w:tc>
          <w:tcPr>
            <w:tcW w:w="2104" w:type="dxa"/>
            <w:vAlign w:val="center"/>
          </w:tcPr>
          <w:p w:rsidR="003B7AF4" w:rsidRDefault="00DB2E96" w:rsidP="0074236E">
            <w:pPr>
              <w:adjustRightInd w:val="0"/>
              <w:jc w:val="center"/>
              <w:rPr>
                <w:rFonts w:asciiTheme="minorHAnsi" w:hAnsiTheme="minorHAnsi"/>
                <w:sz w:val="16"/>
                <w:szCs w:val="16"/>
              </w:rPr>
            </w:pPr>
            <w:r>
              <w:rPr>
                <w:rFonts w:asciiTheme="minorHAnsi" w:hAnsiTheme="minorHAnsi"/>
                <w:sz w:val="16"/>
                <w:szCs w:val="16"/>
              </w:rPr>
              <w:t>2</w:t>
            </w:r>
          </w:p>
        </w:tc>
      </w:tr>
    </w:tbl>
    <w:p w:rsidR="001B329E" w:rsidRDefault="001B329E" w:rsidP="001B329E">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1B329E" w:rsidRPr="00144611" w:rsidTr="0074236E">
        <w:trPr>
          <w:jc w:val="center"/>
        </w:trPr>
        <w:tc>
          <w:tcPr>
            <w:tcW w:w="7072" w:type="dxa"/>
            <w:vAlign w:val="center"/>
          </w:tcPr>
          <w:p w:rsidR="001B329E" w:rsidRPr="00144611" w:rsidRDefault="001B329E" w:rsidP="0074236E">
            <w:pPr>
              <w:adjustRightInd w:val="0"/>
              <w:jc w:val="center"/>
              <w:rPr>
                <w:rFonts w:asciiTheme="minorHAnsi" w:hAnsiTheme="minorHAnsi"/>
                <w:b/>
                <w:sz w:val="16"/>
                <w:szCs w:val="16"/>
              </w:rPr>
            </w:pPr>
            <w:r>
              <w:rPr>
                <w:rFonts w:asciiTheme="minorHAnsi" w:hAnsiTheme="minorHAnsi"/>
                <w:b/>
                <w:sz w:val="16"/>
                <w:szCs w:val="16"/>
              </w:rPr>
              <w:t>Squadra antincendio aziendale</w:t>
            </w:r>
          </w:p>
        </w:tc>
        <w:tc>
          <w:tcPr>
            <w:tcW w:w="2104" w:type="dxa"/>
            <w:vAlign w:val="center"/>
          </w:tcPr>
          <w:p w:rsidR="001B329E" w:rsidRPr="00144611" w:rsidRDefault="001B329E" w:rsidP="001B329E">
            <w:pPr>
              <w:adjustRightInd w:val="0"/>
              <w:jc w:val="center"/>
              <w:rPr>
                <w:rFonts w:asciiTheme="minorHAnsi" w:hAnsiTheme="minorHAnsi"/>
                <w:b/>
                <w:i/>
                <w:sz w:val="16"/>
                <w:szCs w:val="16"/>
              </w:rPr>
            </w:pPr>
            <w:r>
              <w:rPr>
                <w:rFonts w:asciiTheme="minorHAnsi" w:hAnsiTheme="minorHAnsi"/>
                <w:b/>
                <w:i/>
                <w:sz w:val="16"/>
                <w:szCs w:val="16"/>
              </w:rPr>
              <w:t>s</w:t>
            </w:r>
            <w:r>
              <w:rPr>
                <w:rFonts w:asciiTheme="minorHAnsi" w:hAnsiTheme="minorHAnsi"/>
                <w:b/>
                <w:i/>
                <w:sz w:val="16"/>
                <w:szCs w:val="16"/>
                <w:vertAlign w:val="subscript"/>
              </w:rPr>
              <w:t>9</w:t>
            </w:r>
          </w:p>
        </w:tc>
      </w:tr>
      <w:tr w:rsidR="001B329E" w:rsidRPr="003B7AF4" w:rsidTr="0074236E">
        <w:trPr>
          <w:jc w:val="center"/>
        </w:trPr>
        <w:tc>
          <w:tcPr>
            <w:tcW w:w="7072" w:type="dxa"/>
          </w:tcPr>
          <w:p w:rsidR="001B329E" w:rsidRPr="003B7AF4" w:rsidRDefault="001B329E" w:rsidP="0074236E">
            <w:pPr>
              <w:adjustRightInd w:val="0"/>
              <w:jc w:val="both"/>
              <w:rPr>
                <w:rFonts w:asciiTheme="minorHAnsi" w:hAnsiTheme="minorHAnsi"/>
                <w:sz w:val="16"/>
                <w:szCs w:val="16"/>
              </w:rPr>
            </w:pPr>
            <w:r>
              <w:rPr>
                <w:rFonts w:asciiTheme="minorHAnsi" w:hAnsiTheme="minorHAnsi"/>
                <w:sz w:val="16"/>
                <w:szCs w:val="16"/>
              </w:rPr>
              <w:t>Nessuna</w:t>
            </w:r>
          </w:p>
        </w:tc>
        <w:tc>
          <w:tcPr>
            <w:tcW w:w="2104" w:type="dxa"/>
            <w:vAlign w:val="center"/>
          </w:tcPr>
          <w:p w:rsidR="001B329E" w:rsidRDefault="001B329E" w:rsidP="0074236E">
            <w:pPr>
              <w:adjustRightInd w:val="0"/>
              <w:jc w:val="center"/>
              <w:rPr>
                <w:rFonts w:asciiTheme="minorHAnsi" w:hAnsiTheme="minorHAnsi"/>
                <w:sz w:val="16"/>
                <w:szCs w:val="16"/>
              </w:rPr>
            </w:pPr>
            <w:r>
              <w:rPr>
                <w:rFonts w:asciiTheme="minorHAnsi" w:hAnsiTheme="minorHAnsi"/>
                <w:sz w:val="16"/>
                <w:szCs w:val="16"/>
              </w:rPr>
              <w:t>0</w:t>
            </w:r>
          </w:p>
        </w:tc>
      </w:tr>
      <w:tr w:rsidR="001B329E" w:rsidRPr="003B7AF4" w:rsidTr="0074236E">
        <w:trPr>
          <w:jc w:val="center"/>
        </w:trPr>
        <w:tc>
          <w:tcPr>
            <w:tcW w:w="7072" w:type="dxa"/>
          </w:tcPr>
          <w:p w:rsidR="001B329E" w:rsidRPr="003B7AF4" w:rsidRDefault="001B329E" w:rsidP="0074236E">
            <w:pPr>
              <w:adjustRightInd w:val="0"/>
              <w:jc w:val="both"/>
              <w:rPr>
                <w:rFonts w:asciiTheme="minorHAnsi" w:hAnsiTheme="minorHAnsi"/>
                <w:sz w:val="16"/>
                <w:szCs w:val="16"/>
              </w:rPr>
            </w:pPr>
            <w:r>
              <w:rPr>
                <w:rFonts w:asciiTheme="minorHAnsi" w:hAnsiTheme="minorHAnsi"/>
                <w:sz w:val="16"/>
                <w:szCs w:val="16"/>
              </w:rPr>
              <w:t>Squadra antincendio part-</w:t>
            </w:r>
            <w:r w:rsidRPr="001B329E">
              <w:rPr>
                <w:rFonts w:asciiTheme="minorHAnsi" w:hAnsiTheme="minorHAnsi"/>
                <w:sz w:val="16"/>
                <w:szCs w:val="16"/>
              </w:rPr>
              <w:t>time (durante l'orario di lavoro)</w:t>
            </w:r>
          </w:p>
        </w:tc>
        <w:tc>
          <w:tcPr>
            <w:tcW w:w="2104" w:type="dxa"/>
            <w:vAlign w:val="center"/>
          </w:tcPr>
          <w:p w:rsidR="001B329E" w:rsidRDefault="001B329E" w:rsidP="0074236E">
            <w:pPr>
              <w:adjustRightInd w:val="0"/>
              <w:jc w:val="center"/>
              <w:rPr>
                <w:rFonts w:asciiTheme="minorHAnsi" w:hAnsiTheme="minorHAnsi"/>
                <w:sz w:val="16"/>
                <w:szCs w:val="16"/>
              </w:rPr>
            </w:pPr>
            <w:r>
              <w:rPr>
                <w:rFonts w:asciiTheme="minorHAnsi" w:hAnsiTheme="minorHAnsi"/>
                <w:sz w:val="16"/>
                <w:szCs w:val="16"/>
              </w:rPr>
              <w:t>6</w:t>
            </w:r>
          </w:p>
        </w:tc>
      </w:tr>
      <w:tr w:rsidR="001B329E" w:rsidRPr="003B7AF4" w:rsidTr="0074236E">
        <w:trPr>
          <w:jc w:val="center"/>
        </w:trPr>
        <w:tc>
          <w:tcPr>
            <w:tcW w:w="7072" w:type="dxa"/>
          </w:tcPr>
          <w:p w:rsidR="001B329E" w:rsidRPr="003B7AF4" w:rsidRDefault="001B329E" w:rsidP="0074236E">
            <w:pPr>
              <w:adjustRightInd w:val="0"/>
              <w:jc w:val="both"/>
              <w:rPr>
                <w:rFonts w:asciiTheme="minorHAnsi" w:hAnsiTheme="minorHAnsi"/>
                <w:sz w:val="16"/>
                <w:szCs w:val="16"/>
              </w:rPr>
            </w:pPr>
            <w:r w:rsidRPr="001B329E">
              <w:rPr>
                <w:rFonts w:asciiTheme="minorHAnsi" w:hAnsiTheme="minorHAnsi"/>
                <w:sz w:val="16"/>
                <w:szCs w:val="16"/>
              </w:rPr>
              <w:t>Squadra antincendio a tempo pieno 24h/24  7g/7</w:t>
            </w:r>
          </w:p>
        </w:tc>
        <w:tc>
          <w:tcPr>
            <w:tcW w:w="2104" w:type="dxa"/>
            <w:vAlign w:val="center"/>
          </w:tcPr>
          <w:p w:rsidR="001B329E" w:rsidRDefault="001B329E" w:rsidP="0074236E">
            <w:pPr>
              <w:adjustRightInd w:val="0"/>
              <w:jc w:val="center"/>
              <w:rPr>
                <w:rFonts w:asciiTheme="minorHAnsi" w:hAnsiTheme="minorHAnsi"/>
                <w:sz w:val="16"/>
                <w:szCs w:val="16"/>
              </w:rPr>
            </w:pPr>
            <w:r>
              <w:rPr>
                <w:rFonts w:asciiTheme="minorHAnsi" w:hAnsiTheme="minorHAnsi"/>
                <w:sz w:val="16"/>
                <w:szCs w:val="16"/>
              </w:rPr>
              <w:t>14</w:t>
            </w:r>
          </w:p>
        </w:tc>
      </w:tr>
    </w:tbl>
    <w:p w:rsidR="001B329E" w:rsidRPr="0014018F" w:rsidRDefault="001B329E" w:rsidP="0014018F">
      <w:pPr>
        <w:adjustRightInd w:val="0"/>
        <w:spacing w:before="120"/>
        <w:ind w:left="284"/>
        <w:jc w:val="both"/>
        <w:rPr>
          <w:rFonts w:asciiTheme="minorHAnsi" w:hAnsiTheme="minorHAnsi"/>
        </w:rPr>
      </w:pPr>
    </w:p>
    <w:p w:rsidR="003B7AF4" w:rsidRPr="0014018F" w:rsidRDefault="003B7AF4" w:rsidP="0014018F">
      <w:pPr>
        <w:adjustRightInd w:val="0"/>
        <w:spacing w:before="120"/>
        <w:ind w:left="284"/>
        <w:jc w:val="both"/>
        <w:rPr>
          <w:rFonts w:asciiTheme="minorHAnsi" w:hAnsiTheme="minorHAnsi"/>
        </w:rPr>
      </w:pPr>
    </w:p>
    <w:p w:rsidR="0014018F" w:rsidRDefault="0014018F" w:rsidP="0014018F">
      <w:pPr>
        <w:adjustRightInd w:val="0"/>
        <w:spacing w:before="120"/>
        <w:ind w:left="284"/>
        <w:jc w:val="both"/>
        <w:rPr>
          <w:rFonts w:asciiTheme="minorHAnsi" w:hAnsiTheme="minorHAnsi"/>
        </w:rPr>
      </w:pPr>
      <w:r>
        <w:rPr>
          <w:rFonts w:asciiTheme="minorHAnsi" w:hAnsiTheme="minorHAnsi"/>
        </w:rPr>
        <w:t xml:space="preserve">Il </w:t>
      </w:r>
      <w:r w:rsidRPr="00144611">
        <w:rPr>
          <w:rFonts w:asciiTheme="minorHAnsi" w:hAnsiTheme="minorHAnsi"/>
          <w:b/>
        </w:rPr>
        <w:t xml:space="preserve">fattore </w:t>
      </w:r>
      <w:r>
        <w:rPr>
          <w:rFonts w:asciiTheme="minorHAnsi" w:hAnsiTheme="minorHAnsi"/>
          <w:b/>
        </w:rPr>
        <w:t>F</w:t>
      </w:r>
      <w:r>
        <w:rPr>
          <w:rFonts w:asciiTheme="minorHAnsi" w:hAnsiTheme="minorHAnsi"/>
        </w:rPr>
        <w:t xml:space="preserve"> di resistenza al fuoco </w:t>
      </w:r>
      <w:r w:rsidRPr="0014018F">
        <w:rPr>
          <w:rFonts w:asciiTheme="minorHAnsi" w:hAnsiTheme="minorHAnsi"/>
        </w:rPr>
        <w:t>degli elementi dell'edificio, ma con una correzione per il valore della protezione speciale S.</w:t>
      </w:r>
      <w:r>
        <w:rPr>
          <w:rFonts w:asciiTheme="minorHAnsi" w:hAnsiTheme="minorHAnsi"/>
        </w:rPr>
        <w:t xml:space="preserve"> </w:t>
      </w:r>
      <w:r w:rsidRPr="0014018F">
        <w:rPr>
          <w:rFonts w:asciiTheme="minorHAnsi" w:hAnsiTheme="minorHAnsi"/>
        </w:rPr>
        <w:t xml:space="preserve">La resistenza al fuoco media è calcolata con la resistenza in minuti della struttura, dei muri perimetrali, del tetto o soffitto, e dei muri interni. </w:t>
      </w:r>
      <w:r>
        <w:rPr>
          <w:rFonts w:asciiTheme="minorHAnsi" w:hAnsiTheme="minorHAnsi"/>
        </w:rPr>
        <w:t xml:space="preserve">Il valore è determinato dalla seguente espressione: </w:t>
      </w:r>
    </w:p>
    <w:p w:rsidR="0014018F" w:rsidRDefault="00164F4B" w:rsidP="0014018F">
      <w:pPr>
        <w:adjustRightInd w:val="0"/>
        <w:spacing w:before="120"/>
        <w:ind w:left="284"/>
        <w:jc w:val="center"/>
        <w:rPr>
          <w:rFonts w:asciiTheme="minorHAnsi" w:hAnsiTheme="minorHAnsi"/>
        </w:rPr>
      </w:pPr>
      <m:oMathPara>
        <m:oMath>
          <m:r>
            <w:rPr>
              <w:rFonts w:ascii="Cambria Math" w:hAnsi="Cambria Math"/>
            </w:rPr>
            <m:t>F=</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f</m:t>
                  </m:r>
                </m:num>
                <m:den>
                  <m:r>
                    <w:rPr>
                      <w:rFonts w:ascii="Cambria Math" w:hAnsi="Cambria Math"/>
                    </w:rPr>
                    <m:t>100</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2,5</m:t>
                      </m:r>
                    </m:sup>
                  </m:sSup>
                </m:num>
                <m:den>
                  <m:sSup>
                    <m:sSupPr>
                      <m:ctrlPr>
                        <w:rPr>
                          <w:rFonts w:ascii="Cambria Math" w:hAnsi="Cambria Math"/>
                          <w:i/>
                        </w:rPr>
                      </m:ctrlPr>
                    </m:sSupPr>
                    <m:e>
                      <m:r>
                        <w:rPr>
                          <w:rFonts w:ascii="Cambria Math" w:hAnsi="Cambria Math"/>
                        </w:rPr>
                        <m:t>10</m:t>
                      </m:r>
                    </m:e>
                    <m:sup>
                      <m:r>
                        <w:rPr>
                          <w:rFonts w:ascii="Cambria Math" w:hAnsi="Cambria Math"/>
                        </w:rPr>
                        <m:t>6</m:t>
                      </m:r>
                    </m:sup>
                  </m:sSup>
                </m:den>
              </m:f>
            </m:e>
          </m:d>
          <m:r>
            <w:rPr>
              <w:rFonts w:ascii="Cambria Math" w:hAnsi="Cambria Math"/>
            </w:rPr>
            <m:t>∙</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(S-1)</m:t>
                  </m:r>
                </m:num>
                <m:den>
                  <m:r>
                    <w:rPr>
                      <w:rFonts w:ascii="Cambria Math" w:hAnsi="Cambria Math"/>
                    </w:rPr>
                    <m:t>40</m:t>
                  </m:r>
                </m:den>
              </m:f>
            </m:e>
          </m:d>
        </m:oMath>
      </m:oMathPara>
    </w:p>
    <w:p w:rsidR="0014018F" w:rsidRDefault="00164F4B" w:rsidP="0014018F">
      <w:pPr>
        <w:adjustRightInd w:val="0"/>
        <w:spacing w:before="120"/>
        <w:ind w:left="284"/>
        <w:jc w:val="both"/>
        <w:rPr>
          <w:rFonts w:asciiTheme="minorHAnsi" w:hAnsiTheme="minorHAnsi"/>
        </w:rPr>
      </w:pPr>
      <w:r>
        <w:rPr>
          <w:rFonts w:asciiTheme="minorHAnsi" w:hAnsiTheme="minorHAnsi"/>
        </w:rPr>
        <w:t xml:space="preserve">con </w:t>
      </w:r>
    </w:p>
    <w:p w:rsidR="00164F4B" w:rsidRDefault="00164F4B" w:rsidP="00164F4B">
      <w:pPr>
        <w:adjustRightInd w:val="0"/>
        <w:spacing w:before="120"/>
        <w:ind w:left="284"/>
        <w:jc w:val="center"/>
        <w:rPr>
          <w:rFonts w:asciiTheme="minorHAnsi" w:hAnsiTheme="minorHAnsi"/>
        </w:rPr>
      </w:pPr>
      <m:oMathPara>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m:t>
              </m:r>
            </m:sub>
          </m:sSub>
        </m:oMath>
      </m:oMathPara>
    </w:p>
    <w:p w:rsidR="003B7AF4" w:rsidRDefault="003B7AF4" w:rsidP="003B7AF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621"/>
        <w:gridCol w:w="6451"/>
      </w:tblGrid>
      <w:tr w:rsidR="00164F4B" w:rsidRPr="00144611" w:rsidTr="0074236E">
        <w:trPr>
          <w:jc w:val="center"/>
        </w:trPr>
        <w:tc>
          <w:tcPr>
            <w:tcW w:w="7072" w:type="dxa"/>
            <w:gridSpan w:val="2"/>
            <w:vAlign w:val="center"/>
          </w:tcPr>
          <w:p w:rsidR="00164F4B" w:rsidRPr="00144611" w:rsidRDefault="00164F4B" w:rsidP="0074236E">
            <w:pPr>
              <w:adjustRightInd w:val="0"/>
              <w:jc w:val="center"/>
              <w:rPr>
                <w:rFonts w:asciiTheme="minorHAnsi" w:hAnsiTheme="minorHAnsi"/>
                <w:b/>
                <w:sz w:val="16"/>
                <w:szCs w:val="16"/>
              </w:rPr>
            </w:pPr>
            <w:r>
              <w:rPr>
                <w:rFonts w:asciiTheme="minorHAnsi" w:hAnsiTheme="minorHAnsi"/>
                <w:b/>
                <w:sz w:val="16"/>
                <w:szCs w:val="16"/>
              </w:rPr>
              <w:t>Fattori di protezione speciale [espressi in minuti primi]</w:t>
            </w:r>
          </w:p>
        </w:tc>
      </w:tr>
      <w:tr w:rsidR="00164F4B" w:rsidRPr="003B7AF4" w:rsidTr="0074236E">
        <w:trPr>
          <w:jc w:val="center"/>
        </w:trPr>
        <w:tc>
          <w:tcPr>
            <w:tcW w:w="621" w:type="dxa"/>
          </w:tcPr>
          <w:p w:rsidR="00164F4B" w:rsidRPr="00164F4B" w:rsidRDefault="00164F4B" w:rsidP="00164F4B">
            <w:pPr>
              <w:adjustRightInd w:val="0"/>
              <w:jc w:val="center"/>
              <w:rPr>
                <w:rFonts w:asciiTheme="minorHAnsi" w:hAnsiTheme="minorHAnsi"/>
                <w:i/>
              </w:rPr>
            </w:pPr>
            <w:r w:rsidRPr="00164F4B">
              <w:rPr>
                <w:rFonts w:asciiTheme="minorHAnsi" w:hAnsiTheme="minorHAnsi"/>
                <w:i/>
              </w:rPr>
              <w:t>f</w:t>
            </w:r>
            <w:r w:rsidRPr="00164F4B">
              <w:rPr>
                <w:rFonts w:asciiTheme="minorHAnsi" w:hAnsiTheme="minorHAnsi"/>
                <w:i/>
                <w:vertAlign w:val="subscript"/>
              </w:rPr>
              <w:t>s</w:t>
            </w:r>
          </w:p>
        </w:tc>
        <w:tc>
          <w:tcPr>
            <w:tcW w:w="6451" w:type="dxa"/>
            <w:vAlign w:val="center"/>
          </w:tcPr>
          <w:p w:rsidR="00164F4B" w:rsidRDefault="00164F4B" w:rsidP="00164F4B">
            <w:pPr>
              <w:rPr>
                <w:rFonts w:ascii="Arial" w:hAnsi="Arial" w:cs="Arial"/>
                <w:sz w:val="16"/>
                <w:szCs w:val="16"/>
              </w:rPr>
            </w:pPr>
            <w:r>
              <w:rPr>
                <w:rFonts w:ascii="Arial" w:hAnsi="Arial" w:cs="Arial"/>
                <w:sz w:val="16"/>
                <w:szCs w:val="16"/>
              </w:rPr>
              <w:t>Resistenza media al fuoco (REI) degli elementi strutturali e di separazione:</w:t>
            </w:r>
          </w:p>
        </w:tc>
      </w:tr>
      <w:tr w:rsidR="00164F4B" w:rsidRPr="003B7AF4" w:rsidTr="0074236E">
        <w:trPr>
          <w:jc w:val="center"/>
        </w:trPr>
        <w:tc>
          <w:tcPr>
            <w:tcW w:w="621" w:type="dxa"/>
          </w:tcPr>
          <w:p w:rsidR="00164F4B" w:rsidRPr="00164F4B" w:rsidRDefault="00164F4B" w:rsidP="00164F4B">
            <w:pPr>
              <w:adjustRightInd w:val="0"/>
              <w:jc w:val="center"/>
              <w:rPr>
                <w:rFonts w:asciiTheme="minorHAnsi" w:hAnsiTheme="minorHAnsi"/>
                <w:i/>
              </w:rPr>
            </w:pPr>
            <w:r w:rsidRPr="00164F4B">
              <w:rPr>
                <w:rFonts w:asciiTheme="minorHAnsi" w:hAnsiTheme="minorHAnsi"/>
                <w:i/>
              </w:rPr>
              <w:t>f</w:t>
            </w:r>
            <w:r w:rsidRPr="00164F4B">
              <w:rPr>
                <w:rFonts w:asciiTheme="minorHAnsi" w:hAnsiTheme="minorHAnsi"/>
                <w:i/>
                <w:vertAlign w:val="subscript"/>
              </w:rPr>
              <w:t>f</w:t>
            </w:r>
          </w:p>
        </w:tc>
        <w:tc>
          <w:tcPr>
            <w:tcW w:w="6451" w:type="dxa"/>
            <w:vAlign w:val="center"/>
          </w:tcPr>
          <w:p w:rsidR="00164F4B" w:rsidRDefault="00164F4B" w:rsidP="00164F4B">
            <w:pPr>
              <w:rPr>
                <w:rFonts w:ascii="Arial" w:hAnsi="Arial" w:cs="Arial"/>
                <w:sz w:val="16"/>
                <w:szCs w:val="16"/>
              </w:rPr>
            </w:pPr>
            <w:r>
              <w:rPr>
                <w:rFonts w:ascii="Arial" w:hAnsi="Arial" w:cs="Arial"/>
                <w:sz w:val="16"/>
                <w:szCs w:val="16"/>
              </w:rPr>
              <w:t>Resistenza media al fumo dei muri esterni (E)</w:t>
            </w:r>
          </w:p>
        </w:tc>
      </w:tr>
      <w:tr w:rsidR="00164F4B" w:rsidRPr="003B7AF4" w:rsidTr="0074236E">
        <w:trPr>
          <w:jc w:val="center"/>
        </w:trPr>
        <w:tc>
          <w:tcPr>
            <w:tcW w:w="621" w:type="dxa"/>
          </w:tcPr>
          <w:p w:rsidR="00164F4B" w:rsidRPr="00164F4B" w:rsidRDefault="00164F4B" w:rsidP="00164F4B">
            <w:pPr>
              <w:adjustRightInd w:val="0"/>
              <w:jc w:val="center"/>
              <w:rPr>
                <w:rFonts w:asciiTheme="minorHAnsi" w:hAnsiTheme="minorHAnsi"/>
                <w:i/>
              </w:rPr>
            </w:pPr>
            <w:r w:rsidRPr="00164F4B">
              <w:rPr>
                <w:rFonts w:asciiTheme="minorHAnsi" w:hAnsiTheme="minorHAnsi"/>
                <w:i/>
              </w:rPr>
              <w:t>f</w:t>
            </w:r>
            <w:r w:rsidRPr="00164F4B">
              <w:rPr>
                <w:rFonts w:asciiTheme="minorHAnsi" w:hAnsiTheme="minorHAnsi"/>
                <w:i/>
                <w:vertAlign w:val="subscript"/>
              </w:rPr>
              <w:t>d</w:t>
            </w:r>
          </w:p>
        </w:tc>
        <w:tc>
          <w:tcPr>
            <w:tcW w:w="6451" w:type="dxa"/>
            <w:vAlign w:val="center"/>
          </w:tcPr>
          <w:p w:rsidR="00164F4B" w:rsidRDefault="00164F4B">
            <w:pPr>
              <w:rPr>
                <w:rFonts w:ascii="Arial" w:hAnsi="Arial" w:cs="Arial"/>
                <w:sz w:val="16"/>
                <w:szCs w:val="16"/>
              </w:rPr>
            </w:pPr>
            <w:r>
              <w:rPr>
                <w:rFonts w:ascii="Arial" w:hAnsi="Arial" w:cs="Arial"/>
                <w:sz w:val="16"/>
                <w:szCs w:val="16"/>
              </w:rPr>
              <w:t>Resistenza media al fuoco del soffitto o tetto (RE)</w:t>
            </w:r>
          </w:p>
        </w:tc>
      </w:tr>
      <w:tr w:rsidR="00164F4B" w:rsidRPr="003B7AF4" w:rsidTr="0074236E">
        <w:trPr>
          <w:jc w:val="center"/>
        </w:trPr>
        <w:tc>
          <w:tcPr>
            <w:tcW w:w="621" w:type="dxa"/>
          </w:tcPr>
          <w:p w:rsidR="00164F4B" w:rsidRPr="00164F4B" w:rsidRDefault="00164F4B" w:rsidP="00164F4B">
            <w:pPr>
              <w:adjustRightInd w:val="0"/>
              <w:jc w:val="center"/>
              <w:rPr>
                <w:rFonts w:asciiTheme="minorHAnsi" w:hAnsiTheme="minorHAnsi"/>
                <w:i/>
              </w:rPr>
            </w:pPr>
            <w:r w:rsidRPr="00164F4B">
              <w:rPr>
                <w:rFonts w:asciiTheme="minorHAnsi" w:hAnsiTheme="minorHAnsi"/>
                <w:i/>
              </w:rPr>
              <w:t>f</w:t>
            </w:r>
            <w:r w:rsidRPr="00164F4B">
              <w:rPr>
                <w:rFonts w:asciiTheme="minorHAnsi" w:hAnsiTheme="minorHAnsi"/>
                <w:i/>
                <w:vertAlign w:val="subscript"/>
              </w:rPr>
              <w:t>w</w:t>
            </w:r>
          </w:p>
        </w:tc>
        <w:tc>
          <w:tcPr>
            <w:tcW w:w="6451" w:type="dxa"/>
            <w:vAlign w:val="center"/>
          </w:tcPr>
          <w:p w:rsidR="00164F4B" w:rsidRDefault="00164F4B" w:rsidP="00164F4B">
            <w:pPr>
              <w:rPr>
                <w:rFonts w:ascii="Arial" w:hAnsi="Arial" w:cs="Arial"/>
                <w:sz w:val="16"/>
                <w:szCs w:val="16"/>
              </w:rPr>
            </w:pPr>
            <w:r>
              <w:rPr>
                <w:rFonts w:ascii="Arial" w:hAnsi="Arial" w:cs="Arial"/>
                <w:sz w:val="16"/>
                <w:szCs w:val="16"/>
              </w:rPr>
              <w:t>Resistenza media al fuoco dei muri interni (EI)</w:t>
            </w:r>
          </w:p>
        </w:tc>
      </w:tr>
    </w:tbl>
    <w:p w:rsidR="00164F4B" w:rsidRPr="00BA7FE3" w:rsidRDefault="00164F4B" w:rsidP="00BA7FE3">
      <w:pPr>
        <w:adjustRightInd w:val="0"/>
        <w:spacing w:before="120"/>
        <w:ind w:left="284"/>
        <w:jc w:val="both"/>
        <w:rPr>
          <w:rFonts w:asciiTheme="minorHAnsi" w:hAnsiTheme="minorHAnsi"/>
        </w:rPr>
      </w:pPr>
    </w:p>
    <w:p w:rsidR="0014018F" w:rsidRPr="00BA7FE3" w:rsidRDefault="0014018F" w:rsidP="00BA7FE3">
      <w:pPr>
        <w:adjustRightInd w:val="0"/>
        <w:spacing w:before="120"/>
        <w:ind w:left="284"/>
        <w:jc w:val="both"/>
        <w:rPr>
          <w:rFonts w:asciiTheme="minorHAnsi" w:hAnsiTheme="minorHAnsi"/>
        </w:rPr>
      </w:pPr>
    </w:p>
    <w:p w:rsidR="00BA7FE3" w:rsidRDefault="00BA7FE3" w:rsidP="00BA7FE3">
      <w:pPr>
        <w:adjustRightInd w:val="0"/>
        <w:spacing w:before="120"/>
        <w:ind w:left="284"/>
        <w:jc w:val="both"/>
        <w:rPr>
          <w:rFonts w:asciiTheme="minorHAnsi" w:hAnsiTheme="minorHAnsi"/>
        </w:rPr>
      </w:pPr>
      <w:r>
        <w:rPr>
          <w:rFonts w:asciiTheme="minorHAnsi" w:hAnsiTheme="minorHAnsi"/>
        </w:rPr>
        <w:t xml:space="preserve">Il </w:t>
      </w:r>
      <w:r w:rsidRPr="00144611">
        <w:rPr>
          <w:rFonts w:asciiTheme="minorHAnsi" w:hAnsiTheme="minorHAnsi"/>
          <w:b/>
        </w:rPr>
        <w:t xml:space="preserve">fattore </w:t>
      </w:r>
      <w:r>
        <w:rPr>
          <w:rFonts w:asciiTheme="minorHAnsi" w:hAnsiTheme="minorHAnsi"/>
          <w:b/>
        </w:rPr>
        <w:t>U</w:t>
      </w:r>
      <w:r>
        <w:rPr>
          <w:rFonts w:asciiTheme="minorHAnsi" w:hAnsiTheme="minorHAnsi"/>
        </w:rPr>
        <w:t xml:space="preserve"> di esodo </w:t>
      </w:r>
      <w:r w:rsidRPr="00BA7FE3">
        <w:rPr>
          <w:rFonts w:asciiTheme="minorHAnsi" w:hAnsiTheme="minorHAnsi"/>
        </w:rPr>
        <w:t>prende in considerazione tutti gli elementi della protezione speciale che riducono il tempo di evacuazione o contrastano lo sviluppo dell'incendio. Vengono valutati anche compartimentazioni aggiuntive e la protezione dei percorsi di esodo.</w:t>
      </w:r>
      <w:r>
        <w:rPr>
          <w:rFonts w:asciiTheme="minorHAnsi" w:hAnsiTheme="minorHAnsi"/>
        </w:rPr>
        <w:t xml:space="preserve"> Esso è determinato con la seguente espressione: </w:t>
      </w:r>
    </w:p>
    <w:p w:rsidR="00BA7FE3" w:rsidRDefault="004D61AC" w:rsidP="00BA7FE3">
      <w:pPr>
        <w:adjustRightInd w:val="0"/>
        <w:spacing w:before="120"/>
        <w:ind w:left="284"/>
        <w:jc w:val="center"/>
        <w:rPr>
          <w:rFonts w:asciiTheme="minorHAnsi" w:hAnsiTheme="minorHAnsi"/>
        </w:rPr>
      </w:pPr>
      <m:oMath>
        <m:sSup>
          <m:sSupPr>
            <m:ctrlPr>
              <w:rPr>
                <w:rFonts w:ascii="Cambria Math" w:hAnsi="Cambria Math"/>
                <w:i/>
              </w:rPr>
            </m:ctrlPr>
          </m:sSupPr>
          <m:e>
            <m:r>
              <w:rPr>
                <w:rFonts w:ascii="Cambria Math" w:hAnsi="Cambria Math"/>
              </w:rPr>
              <m:t>U=1,05</m:t>
            </m:r>
          </m:e>
          <m:sup>
            <m:r>
              <w:rPr>
                <w:rFonts w:ascii="Cambria Math" w:hAnsi="Cambria Math"/>
              </w:rPr>
              <m:t>u</m:t>
            </m:r>
          </m:sup>
        </m:sSup>
      </m:oMath>
      <w:r w:rsidR="00BA7FE3">
        <w:rPr>
          <w:rFonts w:asciiTheme="minorHAnsi" w:hAnsiTheme="minorHAnsi"/>
        </w:rPr>
        <w:t xml:space="preserve">     con    </w:t>
      </w:r>
      <m:oMath>
        <m:r>
          <w:rPr>
            <w:rFonts w:ascii="Cambria Math" w:hAnsi="Cambria Math"/>
          </w:rPr>
          <m:t>u=</m:t>
        </m:r>
        <m:nary>
          <m:naryPr>
            <m:chr m:val="∑"/>
            <m:limLoc m:val="undOvr"/>
            <m:ctrlPr>
              <w:rPr>
                <w:rFonts w:ascii="Cambria Math" w:hAnsi="Cambria Math"/>
                <w:i/>
              </w:rPr>
            </m:ctrlPr>
          </m:naryPr>
          <m:sub>
            <m:r>
              <w:rPr>
                <w:rFonts w:ascii="Cambria Math" w:hAnsi="Cambria Math"/>
              </w:rPr>
              <m:t>1</m:t>
            </m:r>
          </m:sub>
          <m:sup>
            <m:r>
              <w:rPr>
                <w:rFonts w:ascii="Cambria Math" w:hAnsi="Cambria Math"/>
              </w:rPr>
              <m:t>8</m:t>
            </m:r>
          </m:sup>
          <m:e>
            <m:sSub>
              <m:sSubPr>
                <m:ctrlPr>
                  <w:rPr>
                    <w:rFonts w:ascii="Cambria Math" w:hAnsi="Cambria Math"/>
                    <w:i/>
                  </w:rPr>
                </m:ctrlPr>
              </m:sSubPr>
              <m:e>
                <m:r>
                  <w:rPr>
                    <w:rFonts w:ascii="Cambria Math" w:hAnsi="Cambria Math"/>
                  </w:rPr>
                  <m:t>u</m:t>
                </m:r>
              </m:e>
              <m:sub>
                <m:r>
                  <w:rPr>
                    <w:rFonts w:ascii="Cambria Math" w:hAnsi="Cambria Math"/>
                  </w:rPr>
                  <m:t>i</m:t>
                </m:r>
              </m:sub>
            </m:sSub>
          </m:e>
        </m:nary>
      </m:oMath>
    </w:p>
    <w:p w:rsidR="00BA7FE3" w:rsidRDefault="00BA7FE3" w:rsidP="00BA7FE3">
      <w:pPr>
        <w:adjustRightInd w:val="0"/>
        <w:spacing w:before="120" w:after="120"/>
        <w:ind w:left="284"/>
        <w:jc w:val="both"/>
        <w:rPr>
          <w:rFonts w:asciiTheme="minorHAnsi" w:hAnsiTheme="minorHAnsi"/>
        </w:rPr>
      </w:pPr>
      <w:r>
        <w:rPr>
          <w:rFonts w:asciiTheme="minorHAnsi" w:hAnsiTheme="minorHAnsi"/>
        </w:rPr>
        <w:t>Per ogni tipologia di elemento presente che contribuisce alla riduzione del tempo di esodo FRAME conteggia un numero di “punti di bonus” (u</w:t>
      </w:r>
      <w:r w:rsidRPr="00290448">
        <w:rPr>
          <w:rFonts w:asciiTheme="minorHAnsi" w:hAnsiTheme="minorHAnsi"/>
          <w:vertAlign w:val="subscript"/>
        </w:rPr>
        <w:t>i</w:t>
      </w:r>
      <w:r>
        <w:rPr>
          <w:rFonts w:asciiTheme="minorHAnsi" w:hAnsiTheme="minorHAnsi"/>
        </w:rPr>
        <w:t>) come riportati nelle tabelle seguenti:</w:t>
      </w:r>
    </w:p>
    <w:tbl>
      <w:tblPr>
        <w:tblStyle w:val="Grigliatabella"/>
        <w:tblW w:w="0" w:type="auto"/>
        <w:jc w:val="center"/>
        <w:tblInd w:w="-1054" w:type="dxa"/>
        <w:tblLook w:val="04A0"/>
      </w:tblPr>
      <w:tblGrid>
        <w:gridCol w:w="7072"/>
        <w:gridCol w:w="2104"/>
      </w:tblGrid>
      <w:tr w:rsidR="00B23952" w:rsidRPr="00144611" w:rsidTr="0074236E">
        <w:trPr>
          <w:jc w:val="center"/>
        </w:trPr>
        <w:tc>
          <w:tcPr>
            <w:tcW w:w="7072" w:type="dxa"/>
            <w:vAlign w:val="center"/>
          </w:tcPr>
          <w:p w:rsidR="00B23952" w:rsidRPr="00144611" w:rsidRDefault="00B23952" w:rsidP="0074236E">
            <w:pPr>
              <w:adjustRightInd w:val="0"/>
              <w:jc w:val="center"/>
              <w:rPr>
                <w:rFonts w:asciiTheme="minorHAnsi" w:hAnsiTheme="minorHAnsi"/>
                <w:b/>
                <w:sz w:val="16"/>
                <w:szCs w:val="16"/>
              </w:rPr>
            </w:pPr>
            <w:r>
              <w:rPr>
                <w:rFonts w:asciiTheme="minorHAnsi" w:hAnsiTheme="minorHAnsi"/>
                <w:b/>
                <w:sz w:val="16"/>
                <w:szCs w:val="16"/>
              </w:rPr>
              <w:t>Rilevazione automatica</w:t>
            </w:r>
          </w:p>
        </w:tc>
        <w:tc>
          <w:tcPr>
            <w:tcW w:w="2104" w:type="dxa"/>
            <w:vAlign w:val="center"/>
          </w:tcPr>
          <w:p w:rsidR="00B23952" w:rsidRPr="00144611" w:rsidRDefault="00B23952" w:rsidP="0074236E">
            <w:pPr>
              <w:adjustRightInd w:val="0"/>
              <w:jc w:val="center"/>
              <w:rPr>
                <w:rFonts w:asciiTheme="minorHAnsi" w:hAnsiTheme="minorHAnsi"/>
                <w:b/>
                <w:i/>
                <w:sz w:val="16"/>
                <w:szCs w:val="16"/>
              </w:rPr>
            </w:pPr>
            <w:r>
              <w:rPr>
                <w:rFonts w:asciiTheme="minorHAnsi" w:hAnsiTheme="minorHAnsi"/>
                <w:b/>
                <w:i/>
                <w:sz w:val="16"/>
                <w:szCs w:val="16"/>
              </w:rPr>
              <w:t>u</w:t>
            </w:r>
            <w:r>
              <w:rPr>
                <w:rFonts w:asciiTheme="minorHAnsi" w:hAnsiTheme="minorHAnsi"/>
                <w:b/>
                <w:i/>
                <w:sz w:val="16"/>
                <w:szCs w:val="16"/>
                <w:vertAlign w:val="subscript"/>
              </w:rPr>
              <w:t>1</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Pr>
                <w:rFonts w:asciiTheme="minorHAnsi" w:hAnsiTheme="minorHAnsi"/>
                <w:sz w:val="16"/>
                <w:szCs w:val="16"/>
              </w:rPr>
              <w:t>Tramite sprinklers</w:t>
            </w:r>
          </w:p>
        </w:tc>
        <w:tc>
          <w:tcPr>
            <w:tcW w:w="2104" w:type="dxa"/>
            <w:vAlign w:val="center"/>
          </w:tcPr>
          <w:p w:rsidR="00B23952" w:rsidRPr="00144611" w:rsidRDefault="00B23952" w:rsidP="0074236E">
            <w:pPr>
              <w:adjustRightInd w:val="0"/>
              <w:ind w:right="176"/>
              <w:jc w:val="center"/>
              <w:rPr>
                <w:rFonts w:asciiTheme="minorHAnsi" w:hAnsiTheme="minorHAnsi"/>
                <w:sz w:val="16"/>
                <w:szCs w:val="16"/>
              </w:rPr>
            </w:pPr>
            <w:r>
              <w:rPr>
                <w:rFonts w:asciiTheme="minorHAnsi" w:hAnsiTheme="minorHAnsi"/>
                <w:sz w:val="16"/>
                <w:szCs w:val="16"/>
              </w:rPr>
              <w:t>4</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Pr>
                <w:rFonts w:asciiTheme="minorHAnsi" w:hAnsiTheme="minorHAnsi"/>
                <w:sz w:val="16"/>
                <w:szCs w:val="16"/>
              </w:rPr>
              <w:t>Tramite rilevatori di tipo termico</w:t>
            </w:r>
          </w:p>
        </w:tc>
        <w:tc>
          <w:tcPr>
            <w:tcW w:w="2104" w:type="dxa"/>
            <w:vAlign w:val="center"/>
          </w:tcPr>
          <w:p w:rsidR="00B23952" w:rsidRPr="00144611" w:rsidRDefault="00B23952" w:rsidP="0074236E">
            <w:pPr>
              <w:adjustRightInd w:val="0"/>
              <w:ind w:right="176"/>
              <w:jc w:val="center"/>
              <w:rPr>
                <w:rFonts w:asciiTheme="minorHAnsi" w:hAnsiTheme="minorHAnsi"/>
                <w:sz w:val="16"/>
                <w:szCs w:val="16"/>
              </w:rPr>
            </w:pPr>
            <w:r>
              <w:rPr>
                <w:rFonts w:asciiTheme="minorHAnsi" w:hAnsiTheme="minorHAnsi"/>
                <w:sz w:val="16"/>
                <w:szCs w:val="16"/>
              </w:rPr>
              <w:t>5</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Pr>
                <w:rFonts w:asciiTheme="minorHAnsi" w:hAnsiTheme="minorHAnsi"/>
                <w:sz w:val="16"/>
                <w:szCs w:val="16"/>
              </w:rPr>
              <w:t>Tramite rilevatori di fumo o di fiamma</w:t>
            </w:r>
          </w:p>
        </w:tc>
        <w:tc>
          <w:tcPr>
            <w:tcW w:w="2104" w:type="dxa"/>
            <w:vAlign w:val="center"/>
          </w:tcPr>
          <w:p w:rsidR="00B23952" w:rsidRPr="00144611" w:rsidRDefault="00B23952" w:rsidP="0074236E">
            <w:pPr>
              <w:adjustRightInd w:val="0"/>
              <w:ind w:right="176"/>
              <w:jc w:val="center"/>
              <w:rPr>
                <w:rFonts w:asciiTheme="minorHAnsi" w:hAnsiTheme="minorHAnsi"/>
                <w:sz w:val="16"/>
                <w:szCs w:val="16"/>
              </w:rPr>
            </w:pPr>
            <w:r>
              <w:rPr>
                <w:rFonts w:asciiTheme="minorHAnsi" w:hAnsiTheme="minorHAnsi"/>
                <w:sz w:val="16"/>
                <w:szCs w:val="16"/>
              </w:rPr>
              <w:t>8</w:t>
            </w:r>
          </w:p>
        </w:tc>
      </w:tr>
      <w:tr w:rsidR="00B23952" w:rsidRPr="00144611" w:rsidTr="0074236E">
        <w:trPr>
          <w:jc w:val="center"/>
        </w:trPr>
        <w:tc>
          <w:tcPr>
            <w:tcW w:w="7072" w:type="dxa"/>
            <w:vAlign w:val="center"/>
          </w:tcPr>
          <w:p w:rsidR="00B23952" w:rsidRDefault="00B23952" w:rsidP="0074236E">
            <w:pPr>
              <w:adjustRightInd w:val="0"/>
              <w:jc w:val="both"/>
              <w:rPr>
                <w:rFonts w:asciiTheme="minorHAnsi" w:hAnsiTheme="minorHAnsi"/>
                <w:sz w:val="16"/>
                <w:szCs w:val="16"/>
              </w:rPr>
            </w:pPr>
            <w:r>
              <w:rPr>
                <w:rFonts w:asciiTheme="minorHAnsi" w:hAnsiTheme="minorHAnsi"/>
                <w:sz w:val="16"/>
                <w:szCs w:val="16"/>
              </w:rPr>
              <w:t>Tramite monitoraggio (centrale) elettronica di sistema</w:t>
            </w:r>
          </w:p>
        </w:tc>
        <w:tc>
          <w:tcPr>
            <w:tcW w:w="2104" w:type="dxa"/>
            <w:vAlign w:val="center"/>
          </w:tcPr>
          <w:p w:rsidR="00B23952" w:rsidRDefault="00B23952"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B23952" w:rsidRPr="00144611" w:rsidTr="0074236E">
        <w:trPr>
          <w:jc w:val="center"/>
        </w:trPr>
        <w:tc>
          <w:tcPr>
            <w:tcW w:w="7072" w:type="dxa"/>
            <w:vAlign w:val="center"/>
          </w:tcPr>
          <w:p w:rsidR="00B23952" w:rsidRDefault="00B23952" w:rsidP="0074236E">
            <w:pPr>
              <w:adjustRightInd w:val="0"/>
              <w:jc w:val="both"/>
              <w:rPr>
                <w:rFonts w:asciiTheme="minorHAnsi" w:hAnsiTheme="minorHAnsi"/>
                <w:sz w:val="16"/>
                <w:szCs w:val="16"/>
              </w:rPr>
            </w:pPr>
            <w:r w:rsidRPr="00B23952">
              <w:rPr>
                <w:rFonts w:asciiTheme="minorHAnsi" w:hAnsiTheme="minorHAnsi"/>
                <w:sz w:val="16"/>
                <w:szCs w:val="16"/>
              </w:rPr>
              <w:t>Sistema di rilevamento parziale, solo in aree critiche per la sicurezza delle persone</w:t>
            </w:r>
          </w:p>
        </w:tc>
        <w:tc>
          <w:tcPr>
            <w:tcW w:w="2104" w:type="dxa"/>
            <w:vAlign w:val="center"/>
          </w:tcPr>
          <w:p w:rsidR="00B23952" w:rsidRDefault="00B23952"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B23952" w:rsidRPr="00144611" w:rsidTr="0074236E">
        <w:trPr>
          <w:jc w:val="center"/>
        </w:trPr>
        <w:tc>
          <w:tcPr>
            <w:tcW w:w="7072" w:type="dxa"/>
            <w:vAlign w:val="center"/>
          </w:tcPr>
          <w:p w:rsidR="00B23952" w:rsidRDefault="00B23952" w:rsidP="00B97964">
            <w:pPr>
              <w:adjustRightInd w:val="0"/>
              <w:jc w:val="both"/>
              <w:rPr>
                <w:rFonts w:asciiTheme="minorHAnsi" w:hAnsiTheme="minorHAnsi"/>
                <w:sz w:val="16"/>
                <w:szCs w:val="16"/>
              </w:rPr>
            </w:pPr>
            <w:r w:rsidRPr="00B23952">
              <w:rPr>
                <w:rFonts w:asciiTheme="minorHAnsi" w:hAnsiTheme="minorHAnsi"/>
                <w:sz w:val="16"/>
                <w:szCs w:val="16"/>
              </w:rPr>
              <w:t xml:space="preserve">Sistema di rilevamento parziale, solo in aree </w:t>
            </w:r>
            <w:r w:rsidR="00B97964">
              <w:rPr>
                <w:rFonts w:asciiTheme="minorHAnsi" w:hAnsiTheme="minorHAnsi"/>
                <w:sz w:val="16"/>
                <w:szCs w:val="16"/>
              </w:rPr>
              <w:t>a rischio elevato</w:t>
            </w:r>
            <w:r w:rsidRPr="00B23952">
              <w:rPr>
                <w:rFonts w:asciiTheme="minorHAnsi" w:hAnsiTheme="minorHAnsi"/>
                <w:sz w:val="16"/>
                <w:szCs w:val="16"/>
              </w:rPr>
              <w:t xml:space="preserve"> per la sicurezza delle persone</w:t>
            </w:r>
          </w:p>
        </w:tc>
        <w:tc>
          <w:tcPr>
            <w:tcW w:w="2104" w:type="dxa"/>
            <w:vAlign w:val="center"/>
          </w:tcPr>
          <w:p w:rsidR="00B23952" w:rsidRDefault="00B23952"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B23952" w:rsidRPr="00144611" w:rsidTr="0074236E">
        <w:trPr>
          <w:jc w:val="center"/>
        </w:trPr>
        <w:tc>
          <w:tcPr>
            <w:tcW w:w="7072" w:type="dxa"/>
            <w:vAlign w:val="center"/>
          </w:tcPr>
          <w:p w:rsidR="00B23952" w:rsidRDefault="00B23952" w:rsidP="0074236E">
            <w:pPr>
              <w:adjustRightInd w:val="0"/>
              <w:jc w:val="both"/>
              <w:rPr>
                <w:rFonts w:asciiTheme="minorHAnsi" w:hAnsiTheme="minorHAnsi"/>
                <w:sz w:val="16"/>
                <w:szCs w:val="16"/>
              </w:rPr>
            </w:pPr>
            <w:r w:rsidRPr="00B23952">
              <w:rPr>
                <w:rFonts w:asciiTheme="minorHAnsi" w:hAnsiTheme="minorHAnsi"/>
                <w:sz w:val="16"/>
                <w:szCs w:val="16"/>
              </w:rPr>
              <w:t>Non devono essere avvisate più di 300 persone simultaneamente</w:t>
            </w:r>
          </w:p>
        </w:tc>
        <w:tc>
          <w:tcPr>
            <w:tcW w:w="2104" w:type="dxa"/>
            <w:vAlign w:val="center"/>
          </w:tcPr>
          <w:p w:rsidR="00B23952" w:rsidRDefault="00B23952"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B23952" w:rsidRPr="00144611" w:rsidTr="0074236E">
        <w:trPr>
          <w:jc w:val="center"/>
        </w:trPr>
        <w:tc>
          <w:tcPr>
            <w:tcW w:w="7072" w:type="dxa"/>
            <w:vAlign w:val="center"/>
          </w:tcPr>
          <w:p w:rsidR="00B23952" w:rsidRDefault="00B23952" w:rsidP="0074236E">
            <w:pPr>
              <w:adjustRightInd w:val="0"/>
              <w:jc w:val="both"/>
              <w:rPr>
                <w:rFonts w:asciiTheme="minorHAnsi" w:hAnsiTheme="minorHAnsi"/>
                <w:sz w:val="16"/>
                <w:szCs w:val="16"/>
              </w:rPr>
            </w:pPr>
            <w:r w:rsidRPr="00B23952">
              <w:rPr>
                <w:rFonts w:asciiTheme="minorHAnsi" w:hAnsiTheme="minorHAnsi"/>
                <w:sz w:val="16"/>
                <w:szCs w:val="16"/>
              </w:rPr>
              <w:t>Allarme evacuazione con messaggi vocali attraverso sistema di comunicazione vocale</w:t>
            </w:r>
          </w:p>
        </w:tc>
        <w:tc>
          <w:tcPr>
            <w:tcW w:w="2104" w:type="dxa"/>
            <w:vAlign w:val="center"/>
          </w:tcPr>
          <w:p w:rsidR="00B23952" w:rsidRDefault="00B23952" w:rsidP="0074236E">
            <w:pPr>
              <w:adjustRightInd w:val="0"/>
              <w:ind w:right="176"/>
              <w:jc w:val="center"/>
              <w:rPr>
                <w:rFonts w:asciiTheme="minorHAnsi" w:hAnsiTheme="minorHAnsi"/>
                <w:sz w:val="16"/>
                <w:szCs w:val="16"/>
              </w:rPr>
            </w:pPr>
            <w:r>
              <w:rPr>
                <w:rFonts w:asciiTheme="minorHAnsi" w:hAnsiTheme="minorHAnsi"/>
                <w:sz w:val="16"/>
                <w:szCs w:val="16"/>
              </w:rPr>
              <w:t>6</w:t>
            </w:r>
          </w:p>
        </w:tc>
      </w:tr>
    </w:tbl>
    <w:p w:rsidR="003B7AF4" w:rsidRDefault="003B7AF4" w:rsidP="003B7AF4">
      <w:pPr>
        <w:adjustRightInd w:val="0"/>
        <w:ind w:left="284"/>
        <w:jc w:val="both"/>
        <w:rPr>
          <w:rFonts w:asciiTheme="minorHAnsi" w:hAnsiTheme="minorHAnsi"/>
          <w:sz w:val="16"/>
          <w:szCs w:val="16"/>
        </w:rPr>
      </w:pPr>
    </w:p>
    <w:p w:rsidR="00B23952" w:rsidRDefault="00B23952">
      <w:pPr>
        <w:autoSpaceDE/>
        <w:autoSpaceDN/>
        <w:rPr>
          <w:rFonts w:asciiTheme="minorHAnsi" w:hAnsiTheme="minorHAnsi"/>
          <w:sz w:val="16"/>
          <w:szCs w:val="16"/>
        </w:rPr>
      </w:pPr>
      <w:r>
        <w:rPr>
          <w:rFonts w:asciiTheme="minorHAnsi" w:hAnsiTheme="minorHAnsi"/>
          <w:sz w:val="16"/>
          <w:szCs w:val="16"/>
        </w:rPr>
        <w:br w:type="page"/>
      </w:r>
    </w:p>
    <w:p w:rsidR="00B23952" w:rsidRDefault="00B23952" w:rsidP="003B7AF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B23952" w:rsidRPr="00144611" w:rsidTr="0074236E">
        <w:trPr>
          <w:jc w:val="center"/>
        </w:trPr>
        <w:tc>
          <w:tcPr>
            <w:tcW w:w="7072" w:type="dxa"/>
            <w:vAlign w:val="center"/>
          </w:tcPr>
          <w:p w:rsidR="00B23952" w:rsidRPr="00144611" w:rsidRDefault="00B23952" w:rsidP="0074236E">
            <w:pPr>
              <w:adjustRightInd w:val="0"/>
              <w:jc w:val="center"/>
              <w:rPr>
                <w:rFonts w:asciiTheme="minorHAnsi" w:hAnsiTheme="minorHAnsi"/>
                <w:b/>
                <w:sz w:val="16"/>
                <w:szCs w:val="16"/>
              </w:rPr>
            </w:pPr>
            <w:r>
              <w:rPr>
                <w:rFonts w:asciiTheme="minorHAnsi" w:hAnsiTheme="minorHAnsi"/>
                <w:b/>
                <w:sz w:val="16"/>
                <w:szCs w:val="16"/>
              </w:rPr>
              <w:t>Subcompartimenti</w:t>
            </w:r>
          </w:p>
        </w:tc>
        <w:tc>
          <w:tcPr>
            <w:tcW w:w="2104" w:type="dxa"/>
            <w:vAlign w:val="center"/>
          </w:tcPr>
          <w:p w:rsidR="00B23952" w:rsidRPr="00144611" w:rsidRDefault="00B23952" w:rsidP="00B23952">
            <w:pPr>
              <w:adjustRightInd w:val="0"/>
              <w:jc w:val="center"/>
              <w:rPr>
                <w:rFonts w:asciiTheme="minorHAnsi" w:hAnsiTheme="minorHAnsi"/>
                <w:b/>
                <w:i/>
                <w:sz w:val="16"/>
                <w:szCs w:val="16"/>
              </w:rPr>
            </w:pPr>
            <w:r>
              <w:rPr>
                <w:rFonts w:asciiTheme="minorHAnsi" w:hAnsiTheme="minorHAnsi"/>
                <w:b/>
                <w:i/>
                <w:sz w:val="16"/>
                <w:szCs w:val="16"/>
              </w:rPr>
              <w:t>u</w:t>
            </w:r>
            <w:r>
              <w:rPr>
                <w:rFonts w:asciiTheme="minorHAnsi" w:hAnsiTheme="minorHAnsi"/>
                <w:b/>
                <w:i/>
                <w:sz w:val="16"/>
                <w:szCs w:val="16"/>
                <w:vertAlign w:val="subscript"/>
              </w:rPr>
              <w:t>2</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Pr>
                <w:rFonts w:asciiTheme="minorHAnsi" w:hAnsiTheme="minorHAnsi"/>
                <w:sz w:val="16"/>
                <w:szCs w:val="16"/>
              </w:rPr>
              <w:t>Nessuno</w:t>
            </w:r>
          </w:p>
        </w:tc>
        <w:tc>
          <w:tcPr>
            <w:tcW w:w="2104" w:type="dxa"/>
            <w:vAlign w:val="center"/>
          </w:tcPr>
          <w:p w:rsidR="00B23952" w:rsidRPr="00144611" w:rsidRDefault="00B23952" w:rsidP="0074236E">
            <w:pPr>
              <w:adjustRightInd w:val="0"/>
              <w:ind w:right="176"/>
              <w:jc w:val="center"/>
              <w:rPr>
                <w:rFonts w:asciiTheme="minorHAnsi" w:hAnsiTheme="minorHAnsi"/>
                <w:sz w:val="16"/>
                <w:szCs w:val="16"/>
              </w:rPr>
            </w:pPr>
            <w:r>
              <w:rPr>
                <w:rFonts w:asciiTheme="minorHAnsi" w:hAnsiTheme="minorHAnsi"/>
                <w:sz w:val="16"/>
                <w:szCs w:val="16"/>
              </w:rPr>
              <w:t>0</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sidRPr="00B23952">
              <w:rPr>
                <w:rFonts w:asciiTheme="minorHAnsi" w:hAnsiTheme="minorHAnsi"/>
                <w:sz w:val="16"/>
                <w:szCs w:val="16"/>
              </w:rPr>
              <w:t xml:space="preserve">Subcompartimenti EI30 (aree d'incendio di massimo 1000 m²)  </w:t>
            </w:r>
          </w:p>
        </w:tc>
        <w:tc>
          <w:tcPr>
            <w:tcW w:w="2104" w:type="dxa"/>
            <w:vAlign w:val="center"/>
          </w:tcPr>
          <w:p w:rsidR="00B23952" w:rsidRPr="00144611" w:rsidRDefault="00B23952"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sidRPr="00B23952">
              <w:rPr>
                <w:rFonts w:asciiTheme="minorHAnsi" w:hAnsiTheme="minorHAnsi"/>
                <w:sz w:val="16"/>
                <w:szCs w:val="16"/>
              </w:rPr>
              <w:t xml:space="preserve">Subcompartimenti EI60 (aree d'incendio di massimo 1000 m²)  </w:t>
            </w:r>
          </w:p>
        </w:tc>
        <w:tc>
          <w:tcPr>
            <w:tcW w:w="2104" w:type="dxa"/>
            <w:vAlign w:val="center"/>
          </w:tcPr>
          <w:p w:rsidR="00B23952" w:rsidRPr="00144611" w:rsidRDefault="00B23952" w:rsidP="0074236E">
            <w:pPr>
              <w:adjustRightInd w:val="0"/>
              <w:ind w:right="176"/>
              <w:jc w:val="center"/>
              <w:rPr>
                <w:rFonts w:asciiTheme="minorHAnsi" w:hAnsiTheme="minorHAnsi"/>
                <w:sz w:val="16"/>
                <w:szCs w:val="16"/>
              </w:rPr>
            </w:pPr>
            <w:r>
              <w:rPr>
                <w:rFonts w:asciiTheme="minorHAnsi" w:hAnsiTheme="minorHAnsi"/>
                <w:sz w:val="16"/>
                <w:szCs w:val="16"/>
              </w:rPr>
              <w:t>4</w:t>
            </w:r>
          </w:p>
        </w:tc>
      </w:tr>
    </w:tbl>
    <w:p w:rsidR="00B23952" w:rsidRDefault="00B23952" w:rsidP="00B23952">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B23952" w:rsidRPr="00144611" w:rsidTr="0074236E">
        <w:trPr>
          <w:jc w:val="center"/>
        </w:trPr>
        <w:tc>
          <w:tcPr>
            <w:tcW w:w="7072" w:type="dxa"/>
            <w:vAlign w:val="center"/>
          </w:tcPr>
          <w:p w:rsidR="00B23952" w:rsidRPr="00144611" w:rsidRDefault="002B6B1C" w:rsidP="0074236E">
            <w:pPr>
              <w:adjustRightInd w:val="0"/>
              <w:jc w:val="center"/>
              <w:rPr>
                <w:rFonts w:asciiTheme="minorHAnsi" w:hAnsiTheme="minorHAnsi"/>
                <w:b/>
                <w:sz w:val="16"/>
                <w:szCs w:val="16"/>
              </w:rPr>
            </w:pPr>
            <w:r>
              <w:rPr>
                <w:rFonts w:asciiTheme="minorHAnsi" w:hAnsiTheme="minorHAnsi"/>
                <w:b/>
                <w:sz w:val="16"/>
                <w:szCs w:val="16"/>
              </w:rPr>
              <w:t>Vie</w:t>
            </w:r>
            <w:r w:rsidR="00B23952">
              <w:rPr>
                <w:rFonts w:asciiTheme="minorHAnsi" w:hAnsiTheme="minorHAnsi"/>
                <w:b/>
                <w:sz w:val="16"/>
                <w:szCs w:val="16"/>
              </w:rPr>
              <w:t xml:space="preserve"> di fuga</w:t>
            </w:r>
          </w:p>
        </w:tc>
        <w:tc>
          <w:tcPr>
            <w:tcW w:w="2104" w:type="dxa"/>
            <w:vAlign w:val="center"/>
          </w:tcPr>
          <w:p w:rsidR="00B23952" w:rsidRPr="00144611" w:rsidRDefault="00B23952" w:rsidP="00B23952">
            <w:pPr>
              <w:adjustRightInd w:val="0"/>
              <w:jc w:val="center"/>
              <w:rPr>
                <w:rFonts w:asciiTheme="minorHAnsi" w:hAnsiTheme="minorHAnsi"/>
                <w:b/>
                <w:i/>
                <w:sz w:val="16"/>
                <w:szCs w:val="16"/>
              </w:rPr>
            </w:pPr>
            <w:r>
              <w:rPr>
                <w:rFonts w:asciiTheme="minorHAnsi" w:hAnsiTheme="minorHAnsi"/>
                <w:b/>
                <w:i/>
                <w:sz w:val="16"/>
                <w:szCs w:val="16"/>
              </w:rPr>
              <w:t>u</w:t>
            </w:r>
            <w:r>
              <w:rPr>
                <w:rFonts w:asciiTheme="minorHAnsi" w:hAnsiTheme="minorHAnsi"/>
                <w:b/>
                <w:i/>
                <w:sz w:val="16"/>
                <w:szCs w:val="16"/>
                <w:vertAlign w:val="subscript"/>
              </w:rPr>
              <w:t>3</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sidRPr="00B23952">
              <w:rPr>
                <w:rFonts w:asciiTheme="minorHAnsi" w:hAnsiTheme="minorHAnsi"/>
                <w:sz w:val="16"/>
                <w:szCs w:val="16"/>
              </w:rPr>
              <w:t>Nessuna scala utilizzata per uscire</w:t>
            </w:r>
          </w:p>
        </w:tc>
        <w:tc>
          <w:tcPr>
            <w:tcW w:w="2104" w:type="dxa"/>
            <w:vAlign w:val="center"/>
          </w:tcPr>
          <w:p w:rsidR="00B23952" w:rsidRPr="00144611" w:rsidRDefault="00B23952" w:rsidP="0074236E">
            <w:pPr>
              <w:adjustRightInd w:val="0"/>
              <w:ind w:right="176"/>
              <w:jc w:val="center"/>
              <w:rPr>
                <w:rFonts w:asciiTheme="minorHAnsi" w:hAnsiTheme="minorHAnsi"/>
                <w:sz w:val="16"/>
                <w:szCs w:val="16"/>
              </w:rPr>
            </w:pPr>
            <w:r>
              <w:rPr>
                <w:rFonts w:asciiTheme="minorHAnsi" w:hAnsiTheme="minorHAnsi"/>
                <w:sz w:val="16"/>
                <w:szCs w:val="16"/>
              </w:rPr>
              <w:t>0</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sidRPr="00B23952">
              <w:rPr>
                <w:rFonts w:asciiTheme="minorHAnsi" w:hAnsiTheme="minorHAnsi"/>
                <w:sz w:val="16"/>
                <w:szCs w:val="16"/>
              </w:rPr>
              <w:t>Scale interne aperte</w:t>
            </w:r>
          </w:p>
        </w:tc>
        <w:tc>
          <w:tcPr>
            <w:tcW w:w="2104" w:type="dxa"/>
            <w:vAlign w:val="center"/>
          </w:tcPr>
          <w:p w:rsidR="00B23952" w:rsidRPr="00144611" w:rsidRDefault="00B23952" w:rsidP="0074236E">
            <w:pPr>
              <w:adjustRightInd w:val="0"/>
              <w:ind w:right="176"/>
              <w:jc w:val="center"/>
              <w:rPr>
                <w:rFonts w:asciiTheme="minorHAnsi" w:hAnsiTheme="minorHAnsi"/>
                <w:sz w:val="16"/>
                <w:szCs w:val="16"/>
              </w:rPr>
            </w:pPr>
            <w:r>
              <w:rPr>
                <w:rFonts w:asciiTheme="minorHAnsi" w:hAnsiTheme="minorHAnsi"/>
                <w:sz w:val="16"/>
                <w:szCs w:val="16"/>
              </w:rPr>
              <w:t>0</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sidRPr="00B23952">
              <w:rPr>
                <w:rFonts w:asciiTheme="minorHAnsi" w:hAnsiTheme="minorHAnsi"/>
                <w:sz w:val="16"/>
                <w:szCs w:val="16"/>
              </w:rPr>
              <w:t>Singola scala interna chiusa</w:t>
            </w:r>
          </w:p>
        </w:tc>
        <w:tc>
          <w:tcPr>
            <w:tcW w:w="2104" w:type="dxa"/>
            <w:vAlign w:val="center"/>
          </w:tcPr>
          <w:p w:rsidR="00B23952" w:rsidRPr="00144611" w:rsidRDefault="00B23952" w:rsidP="0074236E">
            <w:pPr>
              <w:adjustRightInd w:val="0"/>
              <w:ind w:right="176"/>
              <w:jc w:val="center"/>
              <w:rPr>
                <w:rFonts w:asciiTheme="minorHAnsi" w:hAnsiTheme="minorHAnsi"/>
                <w:sz w:val="16"/>
                <w:szCs w:val="16"/>
              </w:rPr>
            </w:pPr>
            <w:r>
              <w:rPr>
                <w:rFonts w:asciiTheme="minorHAnsi" w:hAnsiTheme="minorHAnsi"/>
                <w:sz w:val="16"/>
                <w:szCs w:val="16"/>
              </w:rPr>
              <w:t>1</w:t>
            </w:r>
          </w:p>
        </w:tc>
      </w:tr>
      <w:tr w:rsidR="00B23952" w:rsidRPr="00144611" w:rsidTr="0074236E">
        <w:trPr>
          <w:jc w:val="center"/>
        </w:trPr>
        <w:tc>
          <w:tcPr>
            <w:tcW w:w="7072" w:type="dxa"/>
            <w:vAlign w:val="center"/>
          </w:tcPr>
          <w:p w:rsidR="00B23952" w:rsidRPr="00144611" w:rsidRDefault="00B23952" w:rsidP="0074236E">
            <w:pPr>
              <w:adjustRightInd w:val="0"/>
              <w:jc w:val="both"/>
              <w:rPr>
                <w:rFonts w:asciiTheme="minorHAnsi" w:hAnsiTheme="minorHAnsi"/>
                <w:sz w:val="16"/>
                <w:szCs w:val="16"/>
              </w:rPr>
            </w:pPr>
            <w:r w:rsidRPr="00B23952">
              <w:rPr>
                <w:rFonts w:asciiTheme="minorHAnsi" w:hAnsiTheme="minorHAnsi"/>
                <w:sz w:val="16"/>
                <w:szCs w:val="16"/>
              </w:rPr>
              <w:t>Più di una scala interna chiusa</w:t>
            </w:r>
          </w:p>
        </w:tc>
        <w:tc>
          <w:tcPr>
            <w:tcW w:w="2104" w:type="dxa"/>
            <w:vAlign w:val="center"/>
          </w:tcPr>
          <w:p w:rsidR="00B23952" w:rsidRPr="00144611" w:rsidRDefault="00151956"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B23952" w:rsidRPr="00144611" w:rsidTr="0074236E">
        <w:trPr>
          <w:jc w:val="center"/>
        </w:trPr>
        <w:tc>
          <w:tcPr>
            <w:tcW w:w="7072" w:type="dxa"/>
            <w:vAlign w:val="center"/>
          </w:tcPr>
          <w:p w:rsidR="00B23952" w:rsidRPr="00144611" w:rsidRDefault="00151956" w:rsidP="0074236E">
            <w:pPr>
              <w:adjustRightInd w:val="0"/>
              <w:jc w:val="both"/>
              <w:rPr>
                <w:rFonts w:asciiTheme="minorHAnsi" w:hAnsiTheme="minorHAnsi"/>
                <w:sz w:val="16"/>
                <w:szCs w:val="16"/>
              </w:rPr>
            </w:pPr>
            <w:r w:rsidRPr="00151956">
              <w:rPr>
                <w:rFonts w:asciiTheme="minorHAnsi" w:hAnsiTheme="minorHAnsi"/>
                <w:sz w:val="16"/>
                <w:szCs w:val="16"/>
              </w:rPr>
              <w:t>Almeno una scala interna chiusa e protetta dal fumo</w:t>
            </w:r>
          </w:p>
        </w:tc>
        <w:tc>
          <w:tcPr>
            <w:tcW w:w="2104" w:type="dxa"/>
            <w:vAlign w:val="center"/>
          </w:tcPr>
          <w:p w:rsidR="00B23952" w:rsidRPr="00144611" w:rsidRDefault="00151956" w:rsidP="0074236E">
            <w:pPr>
              <w:adjustRightInd w:val="0"/>
              <w:ind w:right="176"/>
              <w:jc w:val="center"/>
              <w:rPr>
                <w:rFonts w:asciiTheme="minorHAnsi" w:hAnsiTheme="minorHAnsi"/>
                <w:sz w:val="16"/>
                <w:szCs w:val="16"/>
              </w:rPr>
            </w:pPr>
            <w:r>
              <w:rPr>
                <w:rFonts w:asciiTheme="minorHAnsi" w:hAnsiTheme="minorHAnsi"/>
                <w:sz w:val="16"/>
                <w:szCs w:val="16"/>
              </w:rPr>
              <w:t>3</w:t>
            </w:r>
          </w:p>
        </w:tc>
      </w:tr>
      <w:tr w:rsidR="00B23952" w:rsidRPr="00144611" w:rsidTr="0074236E">
        <w:trPr>
          <w:jc w:val="center"/>
        </w:trPr>
        <w:tc>
          <w:tcPr>
            <w:tcW w:w="7072" w:type="dxa"/>
            <w:vAlign w:val="center"/>
          </w:tcPr>
          <w:p w:rsidR="00B23952" w:rsidRPr="00144611" w:rsidRDefault="00151956" w:rsidP="0074236E">
            <w:pPr>
              <w:adjustRightInd w:val="0"/>
              <w:jc w:val="both"/>
              <w:rPr>
                <w:rFonts w:asciiTheme="minorHAnsi" w:hAnsiTheme="minorHAnsi"/>
                <w:sz w:val="16"/>
                <w:szCs w:val="16"/>
              </w:rPr>
            </w:pPr>
            <w:r w:rsidRPr="00151956">
              <w:rPr>
                <w:rFonts w:asciiTheme="minorHAnsi" w:hAnsiTheme="minorHAnsi"/>
                <w:sz w:val="16"/>
                <w:szCs w:val="16"/>
              </w:rPr>
              <w:t>Più di una scala interna chiusa e protetta dal fumo</w:t>
            </w:r>
          </w:p>
        </w:tc>
        <w:tc>
          <w:tcPr>
            <w:tcW w:w="2104" w:type="dxa"/>
            <w:vAlign w:val="center"/>
          </w:tcPr>
          <w:p w:rsidR="00B23952" w:rsidRPr="00144611" w:rsidRDefault="00151956" w:rsidP="0074236E">
            <w:pPr>
              <w:adjustRightInd w:val="0"/>
              <w:ind w:right="176"/>
              <w:jc w:val="center"/>
              <w:rPr>
                <w:rFonts w:asciiTheme="minorHAnsi" w:hAnsiTheme="minorHAnsi"/>
                <w:sz w:val="16"/>
                <w:szCs w:val="16"/>
              </w:rPr>
            </w:pPr>
            <w:r>
              <w:rPr>
                <w:rFonts w:asciiTheme="minorHAnsi" w:hAnsiTheme="minorHAnsi"/>
                <w:sz w:val="16"/>
                <w:szCs w:val="16"/>
              </w:rPr>
              <w:t>4</w:t>
            </w:r>
          </w:p>
        </w:tc>
      </w:tr>
      <w:tr w:rsidR="00B23952" w:rsidRPr="00144611" w:rsidTr="0074236E">
        <w:trPr>
          <w:jc w:val="center"/>
        </w:trPr>
        <w:tc>
          <w:tcPr>
            <w:tcW w:w="7072" w:type="dxa"/>
            <w:vAlign w:val="center"/>
          </w:tcPr>
          <w:p w:rsidR="00B23952" w:rsidRPr="00144611" w:rsidRDefault="00151956" w:rsidP="0074236E">
            <w:pPr>
              <w:adjustRightInd w:val="0"/>
              <w:jc w:val="both"/>
              <w:rPr>
                <w:rFonts w:asciiTheme="minorHAnsi" w:hAnsiTheme="minorHAnsi"/>
                <w:sz w:val="16"/>
                <w:szCs w:val="16"/>
              </w:rPr>
            </w:pPr>
            <w:r w:rsidRPr="00151956">
              <w:rPr>
                <w:rFonts w:asciiTheme="minorHAnsi" w:hAnsiTheme="minorHAnsi"/>
                <w:sz w:val="16"/>
                <w:szCs w:val="16"/>
              </w:rPr>
              <w:t>Scala(e) interna(e) e 1 scala esterna</w:t>
            </w:r>
          </w:p>
        </w:tc>
        <w:tc>
          <w:tcPr>
            <w:tcW w:w="2104" w:type="dxa"/>
            <w:vAlign w:val="center"/>
          </w:tcPr>
          <w:p w:rsidR="00B23952" w:rsidRPr="00144611" w:rsidRDefault="00151956" w:rsidP="0074236E">
            <w:pPr>
              <w:adjustRightInd w:val="0"/>
              <w:ind w:right="176"/>
              <w:jc w:val="center"/>
              <w:rPr>
                <w:rFonts w:asciiTheme="minorHAnsi" w:hAnsiTheme="minorHAnsi"/>
                <w:sz w:val="16"/>
                <w:szCs w:val="16"/>
              </w:rPr>
            </w:pPr>
            <w:r>
              <w:rPr>
                <w:rFonts w:asciiTheme="minorHAnsi" w:hAnsiTheme="minorHAnsi"/>
                <w:sz w:val="16"/>
                <w:szCs w:val="16"/>
              </w:rPr>
              <w:t>6</w:t>
            </w:r>
          </w:p>
        </w:tc>
      </w:tr>
      <w:tr w:rsidR="00B23952" w:rsidRPr="00144611" w:rsidTr="0074236E">
        <w:trPr>
          <w:jc w:val="center"/>
        </w:trPr>
        <w:tc>
          <w:tcPr>
            <w:tcW w:w="7072" w:type="dxa"/>
            <w:vAlign w:val="center"/>
          </w:tcPr>
          <w:p w:rsidR="00B23952" w:rsidRPr="00144611" w:rsidRDefault="00151956" w:rsidP="0074236E">
            <w:pPr>
              <w:adjustRightInd w:val="0"/>
              <w:jc w:val="both"/>
              <w:rPr>
                <w:rFonts w:asciiTheme="minorHAnsi" w:hAnsiTheme="minorHAnsi"/>
                <w:sz w:val="16"/>
                <w:szCs w:val="16"/>
              </w:rPr>
            </w:pPr>
            <w:r w:rsidRPr="00151956">
              <w:rPr>
                <w:rFonts w:asciiTheme="minorHAnsi" w:hAnsiTheme="minorHAnsi"/>
                <w:sz w:val="16"/>
                <w:szCs w:val="16"/>
              </w:rPr>
              <w:t>Scala(e) interna e più di 1 scala esterna</w:t>
            </w:r>
          </w:p>
        </w:tc>
        <w:tc>
          <w:tcPr>
            <w:tcW w:w="2104" w:type="dxa"/>
            <w:vAlign w:val="center"/>
          </w:tcPr>
          <w:p w:rsidR="00B23952" w:rsidRPr="00144611" w:rsidRDefault="00151956" w:rsidP="0074236E">
            <w:pPr>
              <w:adjustRightInd w:val="0"/>
              <w:ind w:right="176"/>
              <w:jc w:val="center"/>
              <w:rPr>
                <w:rFonts w:asciiTheme="minorHAnsi" w:hAnsiTheme="minorHAnsi"/>
                <w:sz w:val="16"/>
                <w:szCs w:val="16"/>
              </w:rPr>
            </w:pPr>
            <w:r>
              <w:rPr>
                <w:rFonts w:asciiTheme="minorHAnsi" w:hAnsiTheme="minorHAnsi"/>
                <w:sz w:val="16"/>
                <w:szCs w:val="16"/>
              </w:rPr>
              <w:t>8</w:t>
            </w:r>
          </w:p>
        </w:tc>
      </w:tr>
      <w:tr w:rsidR="00151956" w:rsidRPr="00144611" w:rsidTr="0074236E">
        <w:trPr>
          <w:jc w:val="center"/>
        </w:trPr>
        <w:tc>
          <w:tcPr>
            <w:tcW w:w="7072" w:type="dxa"/>
            <w:vAlign w:val="center"/>
          </w:tcPr>
          <w:p w:rsidR="00151956" w:rsidRPr="00144611" w:rsidRDefault="00151956" w:rsidP="0074236E">
            <w:pPr>
              <w:adjustRightInd w:val="0"/>
              <w:jc w:val="both"/>
              <w:rPr>
                <w:rFonts w:asciiTheme="minorHAnsi" w:hAnsiTheme="minorHAnsi"/>
                <w:sz w:val="16"/>
                <w:szCs w:val="16"/>
              </w:rPr>
            </w:pPr>
            <w:r w:rsidRPr="00151956">
              <w:rPr>
                <w:rFonts w:asciiTheme="minorHAnsi" w:hAnsiTheme="minorHAnsi"/>
                <w:sz w:val="16"/>
                <w:szCs w:val="16"/>
              </w:rPr>
              <w:t>Scala interna o scale a pioli esterne per 1°/2° piano</w:t>
            </w:r>
          </w:p>
        </w:tc>
        <w:tc>
          <w:tcPr>
            <w:tcW w:w="2104" w:type="dxa"/>
            <w:vAlign w:val="center"/>
          </w:tcPr>
          <w:p w:rsidR="00151956" w:rsidRPr="00144611" w:rsidRDefault="00151956"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2B6B1C" w:rsidRPr="00144611" w:rsidTr="0074236E">
        <w:trPr>
          <w:jc w:val="center"/>
        </w:trPr>
        <w:tc>
          <w:tcPr>
            <w:tcW w:w="7072" w:type="dxa"/>
            <w:vAlign w:val="center"/>
          </w:tcPr>
          <w:p w:rsidR="002B6B1C" w:rsidRPr="00144611" w:rsidRDefault="002B6B1C" w:rsidP="0074236E">
            <w:pPr>
              <w:adjustRightInd w:val="0"/>
              <w:jc w:val="both"/>
              <w:rPr>
                <w:rFonts w:asciiTheme="minorHAnsi" w:hAnsiTheme="minorHAnsi"/>
                <w:sz w:val="16"/>
                <w:szCs w:val="16"/>
              </w:rPr>
            </w:pPr>
            <w:r w:rsidRPr="002B6B1C">
              <w:rPr>
                <w:rFonts w:asciiTheme="minorHAnsi" w:hAnsiTheme="minorHAnsi"/>
                <w:sz w:val="16"/>
                <w:szCs w:val="16"/>
              </w:rPr>
              <w:t>Uscita orizzontale verso il compartimento adiacente con almeno il 50% della capacità richiesta</w:t>
            </w:r>
          </w:p>
        </w:tc>
        <w:tc>
          <w:tcPr>
            <w:tcW w:w="2104" w:type="dxa"/>
            <w:vAlign w:val="center"/>
          </w:tcPr>
          <w:p w:rsidR="002B6B1C" w:rsidRPr="00144611" w:rsidRDefault="002B6B1C"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2B6B1C" w:rsidRPr="00144611" w:rsidTr="0074236E">
        <w:trPr>
          <w:jc w:val="center"/>
        </w:trPr>
        <w:tc>
          <w:tcPr>
            <w:tcW w:w="7072" w:type="dxa"/>
            <w:vAlign w:val="center"/>
          </w:tcPr>
          <w:p w:rsidR="002B6B1C" w:rsidRPr="00144611" w:rsidRDefault="002B6B1C" w:rsidP="0074236E">
            <w:pPr>
              <w:adjustRightInd w:val="0"/>
              <w:jc w:val="both"/>
              <w:rPr>
                <w:rFonts w:asciiTheme="minorHAnsi" w:hAnsiTheme="minorHAnsi"/>
                <w:sz w:val="16"/>
                <w:szCs w:val="16"/>
              </w:rPr>
            </w:pPr>
            <w:r w:rsidRPr="002B6B1C">
              <w:rPr>
                <w:rFonts w:asciiTheme="minorHAnsi" w:hAnsiTheme="minorHAnsi"/>
                <w:sz w:val="16"/>
                <w:szCs w:val="16"/>
              </w:rPr>
              <w:t>Uscita(e) orizzontale(i) verso il(i) compartimento(i) adicaente(i) con il 100% della capacità richiesta</w:t>
            </w:r>
          </w:p>
        </w:tc>
        <w:tc>
          <w:tcPr>
            <w:tcW w:w="2104" w:type="dxa"/>
            <w:vAlign w:val="center"/>
          </w:tcPr>
          <w:p w:rsidR="002B6B1C" w:rsidRPr="00144611" w:rsidRDefault="002B6B1C" w:rsidP="0074236E">
            <w:pPr>
              <w:adjustRightInd w:val="0"/>
              <w:ind w:right="176"/>
              <w:jc w:val="center"/>
              <w:rPr>
                <w:rFonts w:asciiTheme="minorHAnsi" w:hAnsiTheme="minorHAnsi"/>
                <w:sz w:val="16"/>
                <w:szCs w:val="16"/>
              </w:rPr>
            </w:pPr>
            <w:r>
              <w:rPr>
                <w:rFonts w:asciiTheme="minorHAnsi" w:hAnsiTheme="minorHAnsi"/>
                <w:sz w:val="16"/>
                <w:szCs w:val="16"/>
              </w:rPr>
              <w:t>8</w:t>
            </w:r>
          </w:p>
        </w:tc>
      </w:tr>
      <w:tr w:rsidR="00827A0E" w:rsidRPr="00144611" w:rsidTr="0074236E">
        <w:trPr>
          <w:jc w:val="center"/>
        </w:trPr>
        <w:tc>
          <w:tcPr>
            <w:tcW w:w="7072" w:type="dxa"/>
            <w:vAlign w:val="center"/>
          </w:tcPr>
          <w:p w:rsidR="00827A0E" w:rsidRPr="002B6B1C" w:rsidRDefault="00827A0E" w:rsidP="0074236E">
            <w:pPr>
              <w:adjustRightInd w:val="0"/>
              <w:jc w:val="both"/>
              <w:rPr>
                <w:rFonts w:asciiTheme="minorHAnsi" w:hAnsiTheme="minorHAnsi"/>
                <w:sz w:val="16"/>
                <w:szCs w:val="16"/>
              </w:rPr>
            </w:pPr>
            <w:r w:rsidRPr="00827A0E">
              <w:rPr>
                <w:rFonts w:asciiTheme="minorHAnsi" w:hAnsiTheme="minorHAnsi"/>
                <w:sz w:val="16"/>
                <w:szCs w:val="16"/>
              </w:rPr>
              <w:t>Vie di fuga completamente segnalate ed illuminate</w:t>
            </w:r>
          </w:p>
        </w:tc>
        <w:tc>
          <w:tcPr>
            <w:tcW w:w="2104" w:type="dxa"/>
            <w:vAlign w:val="center"/>
          </w:tcPr>
          <w:p w:rsidR="00827A0E" w:rsidRDefault="00827A0E" w:rsidP="0074236E">
            <w:pPr>
              <w:adjustRightInd w:val="0"/>
              <w:ind w:right="176"/>
              <w:jc w:val="center"/>
              <w:rPr>
                <w:rFonts w:asciiTheme="minorHAnsi" w:hAnsiTheme="minorHAnsi"/>
                <w:sz w:val="16"/>
                <w:szCs w:val="16"/>
              </w:rPr>
            </w:pPr>
            <w:r>
              <w:rPr>
                <w:rFonts w:asciiTheme="minorHAnsi" w:hAnsiTheme="minorHAnsi"/>
                <w:sz w:val="16"/>
                <w:szCs w:val="16"/>
              </w:rPr>
              <w:t>4</w:t>
            </w:r>
          </w:p>
        </w:tc>
      </w:tr>
    </w:tbl>
    <w:p w:rsidR="00B23952" w:rsidRDefault="00B23952" w:rsidP="00B23952">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2B6B1C" w:rsidRPr="00144611" w:rsidTr="0074236E">
        <w:trPr>
          <w:jc w:val="center"/>
        </w:trPr>
        <w:tc>
          <w:tcPr>
            <w:tcW w:w="7072" w:type="dxa"/>
            <w:vAlign w:val="center"/>
          </w:tcPr>
          <w:p w:rsidR="002B6B1C" w:rsidRPr="00144611" w:rsidRDefault="00827A0E" w:rsidP="0074236E">
            <w:pPr>
              <w:adjustRightInd w:val="0"/>
              <w:jc w:val="center"/>
              <w:rPr>
                <w:rFonts w:asciiTheme="minorHAnsi" w:hAnsiTheme="minorHAnsi"/>
                <w:b/>
                <w:sz w:val="16"/>
                <w:szCs w:val="16"/>
              </w:rPr>
            </w:pPr>
            <w:r>
              <w:rPr>
                <w:rFonts w:asciiTheme="minorHAnsi" w:hAnsiTheme="minorHAnsi"/>
                <w:b/>
                <w:sz w:val="16"/>
                <w:szCs w:val="16"/>
              </w:rPr>
              <w:t>Sprinkler</w:t>
            </w:r>
          </w:p>
        </w:tc>
        <w:tc>
          <w:tcPr>
            <w:tcW w:w="2104" w:type="dxa"/>
            <w:vAlign w:val="center"/>
          </w:tcPr>
          <w:p w:rsidR="002B6B1C" w:rsidRPr="00144611" w:rsidRDefault="002B6B1C" w:rsidP="002B6B1C">
            <w:pPr>
              <w:adjustRightInd w:val="0"/>
              <w:jc w:val="center"/>
              <w:rPr>
                <w:rFonts w:asciiTheme="minorHAnsi" w:hAnsiTheme="minorHAnsi"/>
                <w:b/>
                <w:i/>
                <w:sz w:val="16"/>
                <w:szCs w:val="16"/>
              </w:rPr>
            </w:pPr>
            <w:r>
              <w:rPr>
                <w:rFonts w:asciiTheme="minorHAnsi" w:hAnsiTheme="minorHAnsi"/>
                <w:b/>
                <w:i/>
                <w:sz w:val="16"/>
                <w:szCs w:val="16"/>
              </w:rPr>
              <w:t>u</w:t>
            </w:r>
            <w:r>
              <w:rPr>
                <w:rFonts w:asciiTheme="minorHAnsi" w:hAnsiTheme="minorHAnsi"/>
                <w:b/>
                <w:i/>
                <w:sz w:val="16"/>
                <w:szCs w:val="16"/>
                <w:vertAlign w:val="subscript"/>
              </w:rPr>
              <w:t>4</w:t>
            </w:r>
          </w:p>
        </w:tc>
      </w:tr>
      <w:tr w:rsidR="002B6B1C" w:rsidRPr="00144611" w:rsidTr="0074236E">
        <w:trPr>
          <w:jc w:val="center"/>
        </w:trPr>
        <w:tc>
          <w:tcPr>
            <w:tcW w:w="7072" w:type="dxa"/>
            <w:vAlign w:val="center"/>
          </w:tcPr>
          <w:p w:rsidR="002B6B1C" w:rsidRPr="00144611" w:rsidRDefault="002B6B1C" w:rsidP="0074236E">
            <w:pPr>
              <w:adjustRightInd w:val="0"/>
              <w:jc w:val="both"/>
              <w:rPr>
                <w:rFonts w:asciiTheme="minorHAnsi" w:hAnsiTheme="minorHAnsi"/>
                <w:sz w:val="16"/>
                <w:szCs w:val="16"/>
              </w:rPr>
            </w:pPr>
            <w:r>
              <w:rPr>
                <w:rFonts w:asciiTheme="minorHAnsi" w:hAnsiTheme="minorHAnsi"/>
                <w:sz w:val="16"/>
                <w:szCs w:val="16"/>
              </w:rPr>
              <w:t>Nessuno</w:t>
            </w:r>
          </w:p>
        </w:tc>
        <w:tc>
          <w:tcPr>
            <w:tcW w:w="2104" w:type="dxa"/>
            <w:vAlign w:val="center"/>
          </w:tcPr>
          <w:p w:rsidR="002B6B1C" w:rsidRPr="00144611" w:rsidRDefault="002B6B1C" w:rsidP="0074236E">
            <w:pPr>
              <w:adjustRightInd w:val="0"/>
              <w:ind w:right="176"/>
              <w:jc w:val="center"/>
              <w:rPr>
                <w:rFonts w:asciiTheme="minorHAnsi" w:hAnsiTheme="minorHAnsi"/>
                <w:sz w:val="16"/>
                <w:szCs w:val="16"/>
              </w:rPr>
            </w:pPr>
            <w:r>
              <w:rPr>
                <w:rFonts w:asciiTheme="minorHAnsi" w:hAnsiTheme="minorHAnsi"/>
                <w:sz w:val="16"/>
                <w:szCs w:val="16"/>
              </w:rPr>
              <w:t>0</w:t>
            </w:r>
          </w:p>
        </w:tc>
      </w:tr>
      <w:tr w:rsidR="002B6B1C" w:rsidRPr="00144611" w:rsidTr="0074236E">
        <w:trPr>
          <w:jc w:val="center"/>
        </w:trPr>
        <w:tc>
          <w:tcPr>
            <w:tcW w:w="7072" w:type="dxa"/>
            <w:vAlign w:val="center"/>
          </w:tcPr>
          <w:p w:rsidR="002B6B1C" w:rsidRPr="00144611" w:rsidRDefault="00827A0E" w:rsidP="0074236E">
            <w:pPr>
              <w:adjustRightInd w:val="0"/>
              <w:jc w:val="both"/>
              <w:rPr>
                <w:rFonts w:asciiTheme="minorHAnsi" w:hAnsiTheme="minorHAnsi"/>
                <w:sz w:val="16"/>
                <w:szCs w:val="16"/>
              </w:rPr>
            </w:pPr>
            <w:r w:rsidRPr="00827A0E">
              <w:rPr>
                <w:rFonts w:asciiTheme="minorHAnsi" w:hAnsiTheme="minorHAnsi"/>
                <w:sz w:val="16"/>
                <w:szCs w:val="16"/>
              </w:rPr>
              <w:t>Sprinkler solo nelle aree a maggiore rischio d'incendio</w:t>
            </w:r>
          </w:p>
        </w:tc>
        <w:tc>
          <w:tcPr>
            <w:tcW w:w="2104" w:type="dxa"/>
            <w:vAlign w:val="center"/>
          </w:tcPr>
          <w:p w:rsidR="002B6B1C" w:rsidRPr="00144611" w:rsidRDefault="00827A0E" w:rsidP="0074236E">
            <w:pPr>
              <w:adjustRightInd w:val="0"/>
              <w:ind w:right="176"/>
              <w:jc w:val="center"/>
              <w:rPr>
                <w:rFonts w:asciiTheme="minorHAnsi" w:hAnsiTheme="minorHAnsi"/>
                <w:sz w:val="16"/>
                <w:szCs w:val="16"/>
              </w:rPr>
            </w:pPr>
            <w:r>
              <w:rPr>
                <w:rFonts w:asciiTheme="minorHAnsi" w:hAnsiTheme="minorHAnsi"/>
                <w:sz w:val="16"/>
                <w:szCs w:val="16"/>
              </w:rPr>
              <w:t>5</w:t>
            </w:r>
          </w:p>
        </w:tc>
      </w:tr>
      <w:tr w:rsidR="002B6B1C" w:rsidRPr="00144611" w:rsidTr="0074236E">
        <w:trPr>
          <w:jc w:val="center"/>
        </w:trPr>
        <w:tc>
          <w:tcPr>
            <w:tcW w:w="7072" w:type="dxa"/>
            <w:vAlign w:val="center"/>
          </w:tcPr>
          <w:p w:rsidR="002B6B1C" w:rsidRPr="00144611" w:rsidRDefault="00827A0E" w:rsidP="002B6B1C">
            <w:pPr>
              <w:adjustRightInd w:val="0"/>
              <w:jc w:val="both"/>
              <w:rPr>
                <w:rFonts w:asciiTheme="minorHAnsi" w:hAnsiTheme="minorHAnsi"/>
                <w:sz w:val="16"/>
                <w:szCs w:val="16"/>
              </w:rPr>
            </w:pPr>
            <w:r w:rsidRPr="00827A0E">
              <w:rPr>
                <w:rFonts w:asciiTheme="minorHAnsi" w:hAnsiTheme="minorHAnsi"/>
                <w:sz w:val="16"/>
                <w:szCs w:val="16"/>
              </w:rPr>
              <w:t>Intero compartimento protetto da sprinkler</w:t>
            </w:r>
          </w:p>
        </w:tc>
        <w:tc>
          <w:tcPr>
            <w:tcW w:w="2104" w:type="dxa"/>
            <w:vAlign w:val="center"/>
          </w:tcPr>
          <w:p w:rsidR="002B6B1C" w:rsidRPr="00144611" w:rsidRDefault="00827A0E" w:rsidP="0074236E">
            <w:pPr>
              <w:adjustRightInd w:val="0"/>
              <w:ind w:right="176"/>
              <w:jc w:val="center"/>
              <w:rPr>
                <w:rFonts w:asciiTheme="minorHAnsi" w:hAnsiTheme="minorHAnsi"/>
                <w:sz w:val="16"/>
                <w:szCs w:val="16"/>
              </w:rPr>
            </w:pPr>
            <w:r>
              <w:rPr>
                <w:rFonts w:asciiTheme="minorHAnsi" w:hAnsiTheme="minorHAnsi"/>
                <w:sz w:val="16"/>
                <w:szCs w:val="16"/>
              </w:rPr>
              <w:t>10</w:t>
            </w:r>
          </w:p>
        </w:tc>
      </w:tr>
    </w:tbl>
    <w:p w:rsidR="002B6B1C" w:rsidRDefault="002B6B1C" w:rsidP="002B6B1C">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765C54" w:rsidRPr="00144611" w:rsidTr="0074236E">
        <w:trPr>
          <w:jc w:val="center"/>
        </w:trPr>
        <w:tc>
          <w:tcPr>
            <w:tcW w:w="7072" w:type="dxa"/>
            <w:vAlign w:val="center"/>
          </w:tcPr>
          <w:p w:rsidR="00765C54" w:rsidRPr="00144611" w:rsidRDefault="00765C54" w:rsidP="0074236E">
            <w:pPr>
              <w:adjustRightInd w:val="0"/>
              <w:jc w:val="center"/>
              <w:rPr>
                <w:rFonts w:asciiTheme="minorHAnsi" w:hAnsiTheme="minorHAnsi"/>
                <w:b/>
                <w:sz w:val="16"/>
                <w:szCs w:val="16"/>
              </w:rPr>
            </w:pPr>
            <w:r>
              <w:rPr>
                <w:rFonts w:asciiTheme="minorHAnsi" w:hAnsiTheme="minorHAnsi"/>
                <w:b/>
                <w:sz w:val="16"/>
                <w:szCs w:val="16"/>
              </w:rPr>
              <w:t>Altri sistemi di estinzione automatici</w:t>
            </w:r>
          </w:p>
        </w:tc>
        <w:tc>
          <w:tcPr>
            <w:tcW w:w="2104" w:type="dxa"/>
            <w:vAlign w:val="center"/>
          </w:tcPr>
          <w:p w:rsidR="00765C54" w:rsidRPr="00144611" w:rsidRDefault="00765C54" w:rsidP="00765C54">
            <w:pPr>
              <w:adjustRightInd w:val="0"/>
              <w:jc w:val="center"/>
              <w:rPr>
                <w:rFonts w:asciiTheme="minorHAnsi" w:hAnsiTheme="minorHAnsi"/>
                <w:b/>
                <w:i/>
                <w:sz w:val="16"/>
                <w:szCs w:val="16"/>
              </w:rPr>
            </w:pPr>
            <w:r>
              <w:rPr>
                <w:rFonts w:asciiTheme="minorHAnsi" w:hAnsiTheme="minorHAnsi"/>
                <w:b/>
                <w:i/>
                <w:sz w:val="16"/>
                <w:szCs w:val="16"/>
              </w:rPr>
              <w:t>u</w:t>
            </w:r>
            <w:r>
              <w:rPr>
                <w:rFonts w:asciiTheme="minorHAnsi" w:hAnsiTheme="minorHAnsi"/>
                <w:b/>
                <w:i/>
                <w:sz w:val="16"/>
                <w:szCs w:val="16"/>
                <w:vertAlign w:val="subscript"/>
              </w:rPr>
              <w:t>5</w:t>
            </w:r>
          </w:p>
        </w:tc>
      </w:tr>
      <w:tr w:rsidR="00704663" w:rsidRPr="003B7AF4" w:rsidTr="0074236E">
        <w:trPr>
          <w:jc w:val="center"/>
        </w:trPr>
        <w:tc>
          <w:tcPr>
            <w:tcW w:w="7072" w:type="dxa"/>
          </w:tcPr>
          <w:p w:rsidR="00704663" w:rsidRDefault="00704663" w:rsidP="0074236E">
            <w:pPr>
              <w:adjustRightInd w:val="0"/>
              <w:jc w:val="both"/>
              <w:rPr>
                <w:rFonts w:asciiTheme="minorHAnsi" w:hAnsiTheme="minorHAnsi"/>
                <w:sz w:val="16"/>
                <w:szCs w:val="16"/>
              </w:rPr>
            </w:pPr>
            <w:r>
              <w:rPr>
                <w:rFonts w:asciiTheme="minorHAnsi" w:hAnsiTheme="minorHAnsi"/>
                <w:sz w:val="16"/>
                <w:szCs w:val="16"/>
              </w:rPr>
              <w:t>No</w:t>
            </w:r>
          </w:p>
        </w:tc>
        <w:tc>
          <w:tcPr>
            <w:tcW w:w="2104" w:type="dxa"/>
            <w:vAlign w:val="center"/>
          </w:tcPr>
          <w:p w:rsidR="00704663" w:rsidRDefault="00704663" w:rsidP="0074236E">
            <w:pPr>
              <w:adjustRightInd w:val="0"/>
              <w:jc w:val="center"/>
              <w:rPr>
                <w:rFonts w:asciiTheme="minorHAnsi" w:hAnsiTheme="minorHAnsi"/>
                <w:sz w:val="16"/>
                <w:szCs w:val="16"/>
              </w:rPr>
            </w:pPr>
            <w:r>
              <w:rPr>
                <w:rFonts w:asciiTheme="minorHAnsi" w:hAnsiTheme="minorHAnsi"/>
                <w:sz w:val="16"/>
                <w:szCs w:val="16"/>
              </w:rPr>
              <w:t>0</w:t>
            </w:r>
          </w:p>
        </w:tc>
      </w:tr>
      <w:tr w:rsidR="00765C54" w:rsidRPr="003B7AF4" w:rsidTr="0074236E">
        <w:trPr>
          <w:jc w:val="center"/>
        </w:trPr>
        <w:tc>
          <w:tcPr>
            <w:tcW w:w="7072" w:type="dxa"/>
          </w:tcPr>
          <w:p w:rsidR="00765C54" w:rsidRPr="003B7AF4" w:rsidRDefault="00765C54" w:rsidP="0074236E">
            <w:pPr>
              <w:adjustRightInd w:val="0"/>
              <w:jc w:val="both"/>
              <w:rPr>
                <w:rFonts w:asciiTheme="minorHAnsi" w:hAnsiTheme="minorHAnsi"/>
                <w:sz w:val="16"/>
                <w:szCs w:val="16"/>
              </w:rPr>
            </w:pPr>
            <w:r>
              <w:rPr>
                <w:rFonts w:asciiTheme="minorHAnsi" w:hAnsiTheme="minorHAnsi"/>
                <w:sz w:val="16"/>
                <w:szCs w:val="16"/>
              </w:rPr>
              <w:t>Presenza di a</w:t>
            </w:r>
            <w:r w:rsidRPr="003B7AF4">
              <w:rPr>
                <w:rFonts w:asciiTheme="minorHAnsi" w:hAnsiTheme="minorHAnsi"/>
                <w:sz w:val="16"/>
                <w:szCs w:val="16"/>
              </w:rPr>
              <w:t>ltri sistemi di estinzione automatici (CO2, schiuma, gas inerte)</w:t>
            </w:r>
          </w:p>
        </w:tc>
        <w:tc>
          <w:tcPr>
            <w:tcW w:w="2104" w:type="dxa"/>
            <w:vAlign w:val="center"/>
          </w:tcPr>
          <w:p w:rsidR="00765C54" w:rsidRDefault="00765C54" w:rsidP="0074236E">
            <w:pPr>
              <w:adjustRightInd w:val="0"/>
              <w:jc w:val="center"/>
              <w:rPr>
                <w:rFonts w:asciiTheme="minorHAnsi" w:hAnsiTheme="minorHAnsi"/>
                <w:sz w:val="16"/>
                <w:szCs w:val="16"/>
              </w:rPr>
            </w:pPr>
            <w:r>
              <w:rPr>
                <w:rFonts w:asciiTheme="minorHAnsi" w:hAnsiTheme="minorHAnsi"/>
                <w:sz w:val="16"/>
                <w:szCs w:val="16"/>
              </w:rPr>
              <w:t>4</w:t>
            </w:r>
          </w:p>
        </w:tc>
      </w:tr>
    </w:tbl>
    <w:p w:rsidR="00765C54" w:rsidRDefault="00765C54" w:rsidP="00765C5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765C54" w:rsidRPr="00144611" w:rsidTr="0074236E">
        <w:trPr>
          <w:jc w:val="center"/>
        </w:trPr>
        <w:tc>
          <w:tcPr>
            <w:tcW w:w="7072" w:type="dxa"/>
            <w:vAlign w:val="center"/>
          </w:tcPr>
          <w:p w:rsidR="00765C54" w:rsidRPr="00144611" w:rsidRDefault="00765C54" w:rsidP="0074236E">
            <w:pPr>
              <w:adjustRightInd w:val="0"/>
              <w:jc w:val="center"/>
              <w:rPr>
                <w:rFonts w:asciiTheme="minorHAnsi" w:hAnsiTheme="minorHAnsi"/>
                <w:b/>
                <w:sz w:val="16"/>
                <w:szCs w:val="16"/>
              </w:rPr>
            </w:pPr>
            <w:r>
              <w:rPr>
                <w:rFonts w:asciiTheme="minorHAnsi" w:hAnsiTheme="minorHAnsi"/>
                <w:b/>
                <w:sz w:val="16"/>
                <w:szCs w:val="16"/>
              </w:rPr>
              <w:t>Estrattori automatici di fumo</w:t>
            </w:r>
          </w:p>
        </w:tc>
        <w:tc>
          <w:tcPr>
            <w:tcW w:w="2104" w:type="dxa"/>
            <w:vAlign w:val="center"/>
          </w:tcPr>
          <w:p w:rsidR="00765C54" w:rsidRPr="00144611" w:rsidRDefault="00765C54" w:rsidP="00765C54">
            <w:pPr>
              <w:adjustRightInd w:val="0"/>
              <w:jc w:val="center"/>
              <w:rPr>
                <w:rFonts w:asciiTheme="minorHAnsi" w:hAnsiTheme="minorHAnsi"/>
                <w:b/>
                <w:i/>
                <w:sz w:val="16"/>
                <w:szCs w:val="16"/>
              </w:rPr>
            </w:pPr>
            <w:r>
              <w:rPr>
                <w:rFonts w:asciiTheme="minorHAnsi" w:hAnsiTheme="minorHAnsi"/>
                <w:b/>
                <w:i/>
                <w:sz w:val="16"/>
                <w:szCs w:val="16"/>
              </w:rPr>
              <w:t>u</w:t>
            </w:r>
            <w:r>
              <w:rPr>
                <w:rFonts w:asciiTheme="minorHAnsi" w:hAnsiTheme="minorHAnsi"/>
                <w:b/>
                <w:i/>
                <w:sz w:val="16"/>
                <w:szCs w:val="16"/>
                <w:vertAlign w:val="subscript"/>
              </w:rPr>
              <w:t>6</w:t>
            </w:r>
          </w:p>
        </w:tc>
      </w:tr>
      <w:tr w:rsidR="00704663" w:rsidRPr="003B7AF4" w:rsidTr="0074236E">
        <w:trPr>
          <w:jc w:val="center"/>
        </w:trPr>
        <w:tc>
          <w:tcPr>
            <w:tcW w:w="7072" w:type="dxa"/>
          </w:tcPr>
          <w:p w:rsidR="00704663" w:rsidRDefault="00704663" w:rsidP="00765C54">
            <w:pPr>
              <w:adjustRightInd w:val="0"/>
              <w:jc w:val="both"/>
              <w:rPr>
                <w:rFonts w:asciiTheme="minorHAnsi" w:hAnsiTheme="minorHAnsi"/>
                <w:sz w:val="16"/>
                <w:szCs w:val="16"/>
              </w:rPr>
            </w:pPr>
            <w:r>
              <w:rPr>
                <w:rFonts w:asciiTheme="minorHAnsi" w:hAnsiTheme="minorHAnsi"/>
                <w:sz w:val="16"/>
                <w:szCs w:val="16"/>
              </w:rPr>
              <w:t>No</w:t>
            </w:r>
          </w:p>
        </w:tc>
        <w:tc>
          <w:tcPr>
            <w:tcW w:w="2104" w:type="dxa"/>
            <w:vAlign w:val="center"/>
          </w:tcPr>
          <w:p w:rsidR="00704663" w:rsidRDefault="00704663" w:rsidP="0074236E">
            <w:pPr>
              <w:adjustRightInd w:val="0"/>
              <w:jc w:val="center"/>
              <w:rPr>
                <w:rFonts w:asciiTheme="minorHAnsi" w:hAnsiTheme="minorHAnsi"/>
                <w:sz w:val="16"/>
                <w:szCs w:val="16"/>
              </w:rPr>
            </w:pPr>
            <w:r>
              <w:rPr>
                <w:rFonts w:asciiTheme="minorHAnsi" w:hAnsiTheme="minorHAnsi"/>
                <w:sz w:val="16"/>
                <w:szCs w:val="16"/>
              </w:rPr>
              <w:t>0</w:t>
            </w:r>
          </w:p>
        </w:tc>
      </w:tr>
      <w:tr w:rsidR="00765C54" w:rsidRPr="003B7AF4" w:rsidTr="0074236E">
        <w:trPr>
          <w:jc w:val="center"/>
        </w:trPr>
        <w:tc>
          <w:tcPr>
            <w:tcW w:w="7072" w:type="dxa"/>
          </w:tcPr>
          <w:p w:rsidR="00765C54" w:rsidRPr="003B7AF4" w:rsidRDefault="00765C54" w:rsidP="00765C54">
            <w:pPr>
              <w:adjustRightInd w:val="0"/>
              <w:jc w:val="both"/>
              <w:rPr>
                <w:rFonts w:asciiTheme="minorHAnsi" w:hAnsiTheme="minorHAnsi"/>
                <w:sz w:val="16"/>
                <w:szCs w:val="16"/>
              </w:rPr>
            </w:pPr>
            <w:r>
              <w:rPr>
                <w:rFonts w:asciiTheme="minorHAnsi" w:hAnsiTheme="minorHAnsi"/>
                <w:sz w:val="16"/>
                <w:szCs w:val="16"/>
              </w:rPr>
              <w:t>Presenza di e</w:t>
            </w:r>
            <w:r w:rsidRPr="00765C54">
              <w:rPr>
                <w:rFonts w:asciiTheme="minorHAnsi" w:hAnsiTheme="minorHAnsi"/>
                <w:sz w:val="16"/>
                <w:szCs w:val="16"/>
              </w:rPr>
              <w:t>strattori fumo attivati da rilevazione automatica</w:t>
            </w:r>
          </w:p>
        </w:tc>
        <w:tc>
          <w:tcPr>
            <w:tcW w:w="2104" w:type="dxa"/>
            <w:vAlign w:val="center"/>
          </w:tcPr>
          <w:p w:rsidR="00765C54" w:rsidRDefault="00765C54" w:rsidP="0074236E">
            <w:pPr>
              <w:adjustRightInd w:val="0"/>
              <w:jc w:val="center"/>
              <w:rPr>
                <w:rFonts w:asciiTheme="minorHAnsi" w:hAnsiTheme="minorHAnsi"/>
                <w:sz w:val="16"/>
                <w:szCs w:val="16"/>
              </w:rPr>
            </w:pPr>
            <w:r>
              <w:rPr>
                <w:rFonts w:asciiTheme="minorHAnsi" w:hAnsiTheme="minorHAnsi"/>
                <w:sz w:val="16"/>
                <w:szCs w:val="16"/>
              </w:rPr>
              <w:t>3</w:t>
            </w:r>
          </w:p>
        </w:tc>
      </w:tr>
    </w:tbl>
    <w:p w:rsidR="00765C54" w:rsidRDefault="00765C54" w:rsidP="00765C5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765C54" w:rsidRPr="00144611" w:rsidTr="0074236E">
        <w:trPr>
          <w:jc w:val="center"/>
        </w:trPr>
        <w:tc>
          <w:tcPr>
            <w:tcW w:w="7072" w:type="dxa"/>
            <w:vAlign w:val="center"/>
          </w:tcPr>
          <w:p w:rsidR="00765C54" w:rsidRPr="00144611" w:rsidRDefault="00765C54" w:rsidP="0074236E">
            <w:pPr>
              <w:adjustRightInd w:val="0"/>
              <w:jc w:val="center"/>
              <w:rPr>
                <w:rFonts w:asciiTheme="minorHAnsi" w:hAnsiTheme="minorHAnsi"/>
                <w:b/>
                <w:sz w:val="16"/>
                <w:szCs w:val="16"/>
              </w:rPr>
            </w:pPr>
            <w:r>
              <w:rPr>
                <w:rFonts w:asciiTheme="minorHAnsi" w:hAnsiTheme="minorHAnsi"/>
                <w:b/>
                <w:sz w:val="16"/>
                <w:szCs w:val="16"/>
              </w:rPr>
              <w:t>Caserma dei VV.F.</w:t>
            </w:r>
          </w:p>
        </w:tc>
        <w:tc>
          <w:tcPr>
            <w:tcW w:w="2104" w:type="dxa"/>
            <w:vAlign w:val="center"/>
          </w:tcPr>
          <w:p w:rsidR="00765C54" w:rsidRPr="00144611" w:rsidRDefault="00337487" w:rsidP="00337487">
            <w:pPr>
              <w:adjustRightInd w:val="0"/>
              <w:jc w:val="center"/>
              <w:rPr>
                <w:rFonts w:asciiTheme="minorHAnsi" w:hAnsiTheme="minorHAnsi"/>
                <w:b/>
                <w:i/>
                <w:sz w:val="16"/>
                <w:szCs w:val="16"/>
              </w:rPr>
            </w:pPr>
            <w:r>
              <w:rPr>
                <w:rFonts w:asciiTheme="minorHAnsi" w:hAnsiTheme="minorHAnsi"/>
                <w:b/>
                <w:i/>
                <w:sz w:val="16"/>
                <w:szCs w:val="16"/>
              </w:rPr>
              <w:t>u</w:t>
            </w:r>
            <w:r>
              <w:rPr>
                <w:rFonts w:asciiTheme="minorHAnsi" w:hAnsiTheme="minorHAnsi"/>
                <w:b/>
                <w:i/>
                <w:sz w:val="16"/>
                <w:szCs w:val="16"/>
                <w:vertAlign w:val="subscript"/>
              </w:rPr>
              <w:t>7</w:t>
            </w:r>
          </w:p>
        </w:tc>
      </w:tr>
      <w:tr w:rsidR="00765C54" w:rsidRPr="003B7AF4" w:rsidTr="0074236E">
        <w:trPr>
          <w:jc w:val="center"/>
        </w:trPr>
        <w:tc>
          <w:tcPr>
            <w:tcW w:w="7072" w:type="dxa"/>
          </w:tcPr>
          <w:p w:rsidR="00765C54" w:rsidRPr="003B7AF4" w:rsidRDefault="00765C54" w:rsidP="0074236E">
            <w:pPr>
              <w:adjustRightInd w:val="0"/>
              <w:jc w:val="both"/>
              <w:rPr>
                <w:rFonts w:asciiTheme="minorHAnsi" w:hAnsiTheme="minorHAnsi"/>
                <w:sz w:val="16"/>
                <w:szCs w:val="16"/>
              </w:rPr>
            </w:pPr>
            <w:r w:rsidRPr="003B7AF4">
              <w:rPr>
                <w:rFonts w:asciiTheme="minorHAnsi" w:hAnsiTheme="minorHAnsi"/>
                <w:sz w:val="16"/>
                <w:szCs w:val="16"/>
              </w:rPr>
              <w:t>Servizio a tempo pieno 24h/24  7g/7</w:t>
            </w:r>
          </w:p>
        </w:tc>
        <w:tc>
          <w:tcPr>
            <w:tcW w:w="2104" w:type="dxa"/>
            <w:vAlign w:val="center"/>
          </w:tcPr>
          <w:p w:rsidR="00765C54" w:rsidRDefault="00765C54" w:rsidP="0074236E">
            <w:pPr>
              <w:adjustRightInd w:val="0"/>
              <w:jc w:val="center"/>
              <w:rPr>
                <w:rFonts w:asciiTheme="minorHAnsi" w:hAnsiTheme="minorHAnsi"/>
                <w:sz w:val="16"/>
                <w:szCs w:val="16"/>
              </w:rPr>
            </w:pPr>
            <w:r>
              <w:rPr>
                <w:rFonts w:asciiTheme="minorHAnsi" w:hAnsiTheme="minorHAnsi"/>
                <w:sz w:val="16"/>
                <w:szCs w:val="16"/>
              </w:rPr>
              <w:t>8</w:t>
            </w:r>
          </w:p>
        </w:tc>
      </w:tr>
      <w:tr w:rsidR="00765C54" w:rsidRPr="003B7AF4" w:rsidTr="0074236E">
        <w:trPr>
          <w:jc w:val="center"/>
        </w:trPr>
        <w:tc>
          <w:tcPr>
            <w:tcW w:w="7072" w:type="dxa"/>
          </w:tcPr>
          <w:p w:rsidR="00765C54" w:rsidRPr="003B7AF4" w:rsidRDefault="00765C54" w:rsidP="0074236E">
            <w:pPr>
              <w:adjustRightInd w:val="0"/>
              <w:jc w:val="both"/>
              <w:rPr>
                <w:rFonts w:asciiTheme="minorHAnsi" w:hAnsiTheme="minorHAnsi"/>
                <w:sz w:val="16"/>
                <w:szCs w:val="16"/>
              </w:rPr>
            </w:pPr>
            <w:r>
              <w:rPr>
                <w:rFonts w:asciiTheme="minorHAnsi" w:hAnsiTheme="minorHAnsi"/>
                <w:sz w:val="16"/>
                <w:szCs w:val="16"/>
              </w:rPr>
              <w:t>C</w:t>
            </w:r>
            <w:r w:rsidRPr="003B7AF4">
              <w:rPr>
                <w:rFonts w:asciiTheme="minorHAnsi" w:hAnsiTheme="minorHAnsi"/>
                <w:sz w:val="16"/>
                <w:szCs w:val="16"/>
              </w:rPr>
              <w:t>aserma con personale professionista (presidiata durante il giorno, su richiesta di intervento nella notte)</w:t>
            </w:r>
          </w:p>
        </w:tc>
        <w:tc>
          <w:tcPr>
            <w:tcW w:w="2104" w:type="dxa"/>
            <w:vAlign w:val="center"/>
          </w:tcPr>
          <w:p w:rsidR="00765C54" w:rsidRDefault="00765C54" w:rsidP="0074236E">
            <w:pPr>
              <w:adjustRightInd w:val="0"/>
              <w:jc w:val="center"/>
              <w:rPr>
                <w:rFonts w:asciiTheme="minorHAnsi" w:hAnsiTheme="minorHAnsi"/>
                <w:sz w:val="16"/>
                <w:szCs w:val="16"/>
              </w:rPr>
            </w:pPr>
            <w:r>
              <w:rPr>
                <w:rFonts w:asciiTheme="minorHAnsi" w:hAnsiTheme="minorHAnsi"/>
                <w:sz w:val="16"/>
                <w:szCs w:val="16"/>
              </w:rPr>
              <w:t>6</w:t>
            </w:r>
          </w:p>
        </w:tc>
      </w:tr>
      <w:tr w:rsidR="00765C54" w:rsidRPr="003B7AF4" w:rsidTr="0074236E">
        <w:trPr>
          <w:jc w:val="center"/>
        </w:trPr>
        <w:tc>
          <w:tcPr>
            <w:tcW w:w="7072" w:type="dxa"/>
          </w:tcPr>
          <w:p w:rsidR="00765C54" w:rsidRPr="003B7AF4" w:rsidRDefault="00765C54" w:rsidP="0074236E">
            <w:pPr>
              <w:adjustRightInd w:val="0"/>
              <w:jc w:val="both"/>
              <w:rPr>
                <w:rFonts w:asciiTheme="minorHAnsi" w:hAnsiTheme="minorHAnsi"/>
                <w:sz w:val="16"/>
                <w:szCs w:val="16"/>
              </w:rPr>
            </w:pPr>
            <w:r w:rsidRPr="00DB2E96">
              <w:rPr>
                <w:rFonts w:asciiTheme="minorHAnsi" w:hAnsiTheme="minorHAnsi"/>
                <w:sz w:val="16"/>
                <w:szCs w:val="16"/>
              </w:rPr>
              <w:t>Squadra reperibile (professionisti part time)</w:t>
            </w:r>
          </w:p>
        </w:tc>
        <w:tc>
          <w:tcPr>
            <w:tcW w:w="2104" w:type="dxa"/>
            <w:vAlign w:val="center"/>
          </w:tcPr>
          <w:p w:rsidR="00765C54" w:rsidRDefault="00765C54" w:rsidP="0074236E">
            <w:pPr>
              <w:adjustRightInd w:val="0"/>
              <w:jc w:val="center"/>
              <w:rPr>
                <w:rFonts w:asciiTheme="minorHAnsi" w:hAnsiTheme="minorHAnsi"/>
                <w:sz w:val="16"/>
                <w:szCs w:val="16"/>
              </w:rPr>
            </w:pPr>
            <w:r>
              <w:rPr>
                <w:rFonts w:asciiTheme="minorHAnsi" w:hAnsiTheme="minorHAnsi"/>
                <w:sz w:val="16"/>
                <w:szCs w:val="16"/>
              </w:rPr>
              <w:t>4</w:t>
            </w:r>
          </w:p>
        </w:tc>
      </w:tr>
      <w:tr w:rsidR="00765C54" w:rsidRPr="003B7AF4" w:rsidTr="0074236E">
        <w:trPr>
          <w:jc w:val="center"/>
        </w:trPr>
        <w:tc>
          <w:tcPr>
            <w:tcW w:w="7072" w:type="dxa"/>
          </w:tcPr>
          <w:p w:rsidR="00765C54" w:rsidRPr="003B7AF4" w:rsidRDefault="00765C54" w:rsidP="0074236E">
            <w:pPr>
              <w:adjustRightInd w:val="0"/>
              <w:jc w:val="both"/>
              <w:rPr>
                <w:rFonts w:asciiTheme="minorHAnsi" w:hAnsiTheme="minorHAnsi"/>
                <w:sz w:val="16"/>
                <w:szCs w:val="16"/>
              </w:rPr>
            </w:pPr>
            <w:r w:rsidRPr="00DB2E96">
              <w:rPr>
                <w:rFonts w:asciiTheme="minorHAnsi" w:hAnsiTheme="minorHAnsi"/>
                <w:sz w:val="16"/>
                <w:szCs w:val="16"/>
              </w:rPr>
              <w:t>Caserma con personale volontario</w:t>
            </w:r>
          </w:p>
        </w:tc>
        <w:tc>
          <w:tcPr>
            <w:tcW w:w="2104" w:type="dxa"/>
            <w:vAlign w:val="center"/>
          </w:tcPr>
          <w:p w:rsidR="00765C54" w:rsidRDefault="00765C54" w:rsidP="0074236E">
            <w:pPr>
              <w:adjustRightInd w:val="0"/>
              <w:jc w:val="center"/>
              <w:rPr>
                <w:rFonts w:asciiTheme="minorHAnsi" w:hAnsiTheme="minorHAnsi"/>
                <w:sz w:val="16"/>
                <w:szCs w:val="16"/>
              </w:rPr>
            </w:pPr>
            <w:r>
              <w:rPr>
                <w:rFonts w:asciiTheme="minorHAnsi" w:hAnsiTheme="minorHAnsi"/>
                <w:sz w:val="16"/>
                <w:szCs w:val="16"/>
              </w:rPr>
              <w:t>2</w:t>
            </w:r>
          </w:p>
        </w:tc>
      </w:tr>
    </w:tbl>
    <w:p w:rsidR="00765C54" w:rsidRDefault="00765C54" w:rsidP="00765C54">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072"/>
        <w:gridCol w:w="2104"/>
      </w:tblGrid>
      <w:tr w:rsidR="00765C54" w:rsidRPr="00144611" w:rsidTr="0074236E">
        <w:trPr>
          <w:jc w:val="center"/>
        </w:trPr>
        <w:tc>
          <w:tcPr>
            <w:tcW w:w="7072" w:type="dxa"/>
            <w:vAlign w:val="center"/>
          </w:tcPr>
          <w:p w:rsidR="00765C54" w:rsidRPr="00144611" w:rsidRDefault="00765C54" w:rsidP="0074236E">
            <w:pPr>
              <w:adjustRightInd w:val="0"/>
              <w:jc w:val="center"/>
              <w:rPr>
                <w:rFonts w:asciiTheme="minorHAnsi" w:hAnsiTheme="minorHAnsi"/>
                <w:b/>
                <w:sz w:val="16"/>
                <w:szCs w:val="16"/>
              </w:rPr>
            </w:pPr>
            <w:r>
              <w:rPr>
                <w:rFonts w:asciiTheme="minorHAnsi" w:hAnsiTheme="minorHAnsi"/>
                <w:b/>
                <w:sz w:val="16"/>
                <w:szCs w:val="16"/>
              </w:rPr>
              <w:t>Squadra antincendio aziendale</w:t>
            </w:r>
          </w:p>
        </w:tc>
        <w:tc>
          <w:tcPr>
            <w:tcW w:w="2104" w:type="dxa"/>
            <w:vAlign w:val="center"/>
          </w:tcPr>
          <w:p w:rsidR="00765C54" w:rsidRPr="00144611" w:rsidRDefault="00337487" w:rsidP="00337487">
            <w:pPr>
              <w:adjustRightInd w:val="0"/>
              <w:jc w:val="center"/>
              <w:rPr>
                <w:rFonts w:asciiTheme="minorHAnsi" w:hAnsiTheme="minorHAnsi"/>
                <w:b/>
                <w:i/>
                <w:sz w:val="16"/>
                <w:szCs w:val="16"/>
              </w:rPr>
            </w:pPr>
            <w:r>
              <w:rPr>
                <w:rFonts w:asciiTheme="minorHAnsi" w:hAnsiTheme="minorHAnsi"/>
                <w:b/>
                <w:i/>
                <w:sz w:val="16"/>
                <w:szCs w:val="16"/>
              </w:rPr>
              <w:t>u</w:t>
            </w:r>
            <w:r>
              <w:rPr>
                <w:rFonts w:asciiTheme="minorHAnsi" w:hAnsiTheme="minorHAnsi"/>
                <w:b/>
                <w:i/>
                <w:sz w:val="16"/>
                <w:szCs w:val="16"/>
                <w:vertAlign w:val="subscript"/>
              </w:rPr>
              <w:t>8</w:t>
            </w:r>
          </w:p>
        </w:tc>
      </w:tr>
      <w:tr w:rsidR="00765C54" w:rsidRPr="003B7AF4" w:rsidTr="0074236E">
        <w:trPr>
          <w:jc w:val="center"/>
        </w:trPr>
        <w:tc>
          <w:tcPr>
            <w:tcW w:w="7072" w:type="dxa"/>
          </w:tcPr>
          <w:p w:rsidR="00765C54" w:rsidRPr="003B7AF4" w:rsidRDefault="00765C54" w:rsidP="0074236E">
            <w:pPr>
              <w:adjustRightInd w:val="0"/>
              <w:jc w:val="both"/>
              <w:rPr>
                <w:rFonts w:asciiTheme="minorHAnsi" w:hAnsiTheme="minorHAnsi"/>
                <w:sz w:val="16"/>
                <w:szCs w:val="16"/>
              </w:rPr>
            </w:pPr>
            <w:r>
              <w:rPr>
                <w:rFonts w:asciiTheme="minorHAnsi" w:hAnsiTheme="minorHAnsi"/>
                <w:sz w:val="16"/>
                <w:szCs w:val="16"/>
              </w:rPr>
              <w:t>Nessuna</w:t>
            </w:r>
          </w:p>
        </w:tc>
        <w:tc>
          <w:tcPr>
            <w:tcW w:w="2104" w:type="dxa"/>
            <w:vAlign w:val="center"/>
          </w:tcPr>
          <w:p w:rsidR="00765C54" w:rsidRDefault="00765C54" w:rsidP="0074236E">
            <w:pPr>
              <w:adjustRightInd w:val="0"/>
              <w:jc w:val="center"/>
              <w:rPr>
                <w:rFonts w:asciiTheme="minorHAnsi" w:hAnsiTheme="minorHAnsi"/>
                <w:sz w:val="16"/>
                <w:szCs w:val="16"/>
              </w:rPr>
            </w:pPr>
            <w:r>
              <w:rPr>
                <w:rFonts w:asciiTheme="minorHAnsi" w:hAnsiTheme="minorHAnsi"/>
                <w:sz w:val="16"/>
                <w:szCs w:val="16"/>
              </w:rPr>
              <w:t>0</w:t>
            </w:r>
          </w:p>
        </w:tc>
      </w:tr>
      <w:tr w:rsidR="00765C54" w:rsidRPr="003B7AF4" w:rsidTr="0074236E">
        <w:trPr>
          <w:jc w:val="center"/>
        </w:trPr>
        <w:tc>
          <w:tcPr>
            <w:tcW w:w="7072" w:type="dxa"/>
          </w:tcPr>
          <w:p w:rsidR="00765C54" w:rsidRPr="003B7AF4" w:rsidRDefault="00765C54" w:rsidP="0074236E">
            <w:pPr>
              <w:adjustRightInd w:val="0"/>
              <w:jc w:val="both"/>
              <w:rPr>
                <w:rFonts w:asciiTheme="minorHAnsi" w:hAnsiTheme="minorHAnsi"/>
                <w:sz w:val="16"/>
                <w:szCs w:val="16"/>
              </w:rPr>
            </w:pPr>
            <w:r>
              <w:rPr>
                <w:rFonts w:asciiTheme="minorHAnsi" w:hAnsiTheme="minorHAnsi"/>
                <w:sz w:val="16"/>
                <w:szCs w:val="16"/>
              </w:rPr>
              <w:t>Squadra antincendio part-</w:t>
            </w:r>
            <w:r w:rsidRPr="001B329E">
              <w:rPr>
                <w:rFonts w:asciiTheme="minorHAnsi" w:hAnsiTheme="minorHAnsi"/>
                <w:sz w:val="16"/>
                <w:szCs w:val="16"/>
              </w:rPr>
              <w:t>time (durante l'orario di lavoro)</w:t>
            </w:r>
          </w:p>
        </w:tc>
        <w:tc>
          <w:tcPr>
            <w:tcW w:w="2104" w:type="dxa"/>
            <w:vAlign w:val="center"/>
          </w:tcPr>
          <w:p w:rsidR="00765C54" w:rsidRDefault="00765C54" w:rsidP="0074236E">
            <w:pPr>
              <w:adjustRightInd w:val="0"/>
              <w:jc w:val="center"/>
              <w:rPr>
                <w:rFonts w:asciiTheme="minorHAnsi" w:hAnsiTheme="minorHAnsi"/>
                <w:sz w:val="16"/>
                <w:szCs w:val="16"/>
              </w:rPr>
            </w:pPr>
            <w:r>
              <w:rPr>
                <w:rFonts w:asciiTheme="minorHAnsi" w:hAnsiTheme="minorHAnsi"/>
                <w:sz w:val="16"/>
                <w:szCs w:val="16"/>
              </w:rPr>
              <w:t>6</w:t>
            </w:r>
          </w:p>
        </w:tc>
      </w:tr>
      <w:tr w:rsidR="00765C54" w:rsidRPr="003B7AF4" w:rsidTr="0074236E">
        <w:trPr>
          <w:jc w:val="center"/>
        </w:trPr>
        <w:tc>
          <w:tcPr>
            <w:tcW w:w="7072" w:type="dxa"/>
          </w:tcPr>
          <w:p w:rsidR="00765C54" w:rsidRPr="003B7AF4" w:rsidRDefault="00765C54" w:rsidP="0074236E">
            <w:pPr>
              <w:adjustRightInd w:val="0"/>
              <w:jc w:val="both"/>
              <w:rPr>
                <w:rFonts w:asciiTheme="minorHAnsi" w:hAnsiTheme="minorHAnsi"/>
                <w:sz w:val="16"/>
                <w:szCs w:val="16"/>
              </w:rPr>
            </w:pPr>
            <w:r w:rsidRPr="001B329E">
              <w:rPr>
                <w:rFonts w:asciiTheme="minorHAnsi" w:hAnsiTheme="minorHAnsi"/>
                <w:sz w:val="16"/>
                <w:szCs w:val="16"/>
              </w:rPr>
              <w:t>Squadra antincendio a tempo pieno 24h/24  7g/7</w:t>
            </w:r>
          </w:p>
        </w:tc>
        <w:tc>
          <w:tcPr>
            <w:tcW w:w="2104" w:type="dxa"/>
            <w:vAlign w:val="center"/>
          </w:tcPr>
          <w:p w:rsidR="00765C54" w:rsidRDefault="00337487" w:rsidP="0074236E">
            <w:pPr>
              <w:adjustRightInd w:val="0"/>
              <w:jc w:val="center"/>
              <w:rPr>
                <w:rFonts w:asciiTheme="minorHAnsi" w:hAnsiTheme="minorHAnsi"/>
                <w:sz w:val="16"/>
                <w:szCs w:val="16"/>
              </w:rPr>
            </w:pPr>
            <w:r>
              <w:rPr>
                <w:rFonts w:asciiTheme="minorHAnsi" w:hAnsiTheme="minorHAnsi"/>
                <w:sz w:val="16"/>
                <w:szCs w:val="16"/>
              </w:rPr>
              <w:t>5</w:t>
            </w:r>
          </w:p>
        </w:tc>
      </w:tr>
    </w:tbl>
    <w:p w:rsidR="00765C54" w:rsidRDefault="00765C54" w:rsidP="00765C54">
      <w:pPr>
        <w:adjustRightInd w:val="0"/>
        <w:spacing w:before="120"/>
        <w:ind w:left="284"/>
        <w:jc w:val="both"/>
        <w:rPr>
          <w:rFonts w:asciiTheme="minorHAnsi" w:hAnsiTheme="minorHAnsi"/>
        </w:rPr>
      </w:pPr>
    </w:p>
    <w:p w:rsidR="00337487" w:rsidRPr="00DF6313" w:rsidRDefault="00337487" w:rsidP="00337487">
      <w:pPr>
        <w:adjustRightInd w:val="0"/>
        <w:spacing w:before="120"/>
        <w:ind w:left="284"/>
        <w:jc w:val="both"/>
        <w:rPr>
          <w:rFonts w:asciiTheme="minorHAnsi" w:hAnsiTheme="minorHAnsi"/>
        </w:rPr>
      </w:pPr>
      <w:r>
        <w:rPr>
          <w:rFonts w:asciiTheme="minorHAnsi" w:hAnsiTheme="minorHAnsi"/>
        </w:rPr>
        <w:t xml:space="preserve">Il </w:t>
      </w:r>
      <w:r w:rsidRPr="00144611">
        <w:rPr>
          <w:rFonts w:asciiTheme="minorHAnsi" w:hAnsiTheme="minorHAnsi"/>
          <w:b/>
        </w:rPr>
        <w:t xml:space="preserve">fattore </w:t>
      </w:r>
      <w:r>
        <w:rPr>
          <w:rFonts w:asciiTheme="minorHAnsi" w:hAnsiTheme="minorHAnsi"/>
          <w:b/>
        </w:rPr>
        <w:t>Y</w:t>
      </w:r>
      <w:r>
        <w:rPr>
          <w:rFonts w:asciiTheme="minorHAnsi" w:hAnsiTheme="minorHAnsi"/>
        </w:rPr>
        <w:t xml:space="preserve"> di salvataggio </w:t>
      </w:r>
      <w:r w:rsidRPr="00337487">
        <w:rPr>
          <w:rFonts w:asciiTheme="minorHAnsi" w:hAnsiTheme="minorHAnsi"/>
        </w:rPr>
        <w:t xml:space="preserve">stima quegli accorgimenti fisici che proteggono parti sensibili dell'attività dall'impatto di un incendio, e le misure organizzative volte a garantire un rapido riavvio delle attività </w:t>
      </w:r>
      <w:r>
        <w:rPr>
          <w:rFonts w:asciiTheme="minorHAnsi" w:hAnsiTheme="minorHAnsi"/>
        </w:rPr>
        <w:t>se necessario in un altro luogo.</w:t>
      </w:r>
      <w:r>
        <w:rPr>
          <w:rFonts w:asciiTheme="minorHAnsi" w:hAnsiTheme="minorHAnsi"/>
        </w:rPr>
        <w:br/>
      </w:r>
      <w:r w:rsidRPr="00DF6313">
        <w:rPr>
          <w:rFonts w:asciiTheme="minorHAnsi" w:hAnsiTheme="minorHAnsi"/>
        </w:rPr>
        <w:t xml:space="preserve">Esso è determinato con la seguente espressione: </w:t>
      </w:r>
    </w:p>
    <w:p w:rsidR="00337487" w:rsidRPr="00DF6313" w:rsidRDefault="004D61AC" w:rsidP="00337487">
      <w:pPr>
        <w:adjustRightInd w:val="0"/>
        <w:spacing w:before="120"/>
        <w:ind w:left="284"/>
        <w:jc w:val="center"/>
        <w:rPr>
          <w:rFonts w:asciiTheme="minorHAnsi" w:hAnsiTheme="minorHAnsi"/>
        </w:rPr>
      </w:pPr>
      <m:oMath>
        <m:sSup>
          <m:sSupPr>
            <m:ctrlPr>
              <w:rPr>
                <w:rFonts w:ascii="Cambria Math" w:hAnsi="Cambria Math"/>
                <w:i/>
              </w:rPr>
            </m:ctrlPr>
          </m:sSupPr>
          <m:e>
            <m:r>
              <w:rPr>
                <w:rFonts w:ascii="Cambria Math" w:hAnsi="Cambria Math"/>
              </w:rPr>
              <m:t>Y=1,05</m:t>
            </m:r>
          </m:e>
          <m:sup>
            <m:r>
              <w:rPr>
                <w:rFonts w:ascii="Cambria Math" w:hAnsi="Cambria Math"/>
              </w:rPr>
              <m:t>y</m:t>
            </m:r>
          </m:sup>
        </m:sSup>
      </m:oMath>
      <w:r w:rsidR="00337487" w:rsidRPr="00DF6313">
        <w:rPr>
          <w:rFonts w:asciiTheme="minorHAnsi" w:hAnsiTheme="minorHAnsi"/>
        </w:rPr>
        <w:t xml:space="preserve">     con    </w:t>
      </w:r>
      <m:oMath>
        <m:r>
          <w:rPr>
            <w:rFonts w:ascii="Cambria Math" w:hAnsi="Cambria Math"/>
          </w:rPr>
          <m:t>y=</m:t>
        </m:r>
        <m:nary>
          <m:naryPr>
            <m:chr m:val="∑"/>
            <m:limLoc m:val="undOvr"/>
            <m:ctrlPr>
              <w:rPr>
                <w:rFonts w:ascii="Cambria Math" w:hAnsi="Cambria Math"/>
                <w:i/>
              </w:rPr>
            </m:ctrlPr>
          </m:naryPr>
          <m:sub>
            <m:r>
              <w:rPr>
                <w:rFonts w:ascii="Cambria Math" w:hAnsi="Cambria Math"/>
              </w:rPr>
              <m:t>1</m:t>
            </m:r>
          </m:sub>
          <m:sup>
            <m:r>
              <w:rPr>
                <w:rFonts w:ascii="Cambria Math" w:hAnsi="Cambria Math"/>
              </w:rPr>
              <m:t>11</m:t>
            </m:r>
          </m:sup>
          <m:e>
            <m:sSub>
              <m:sSubPr>
                <m:ctrlPr>
                  <w:rPr>
                    <w:rFonts w:ascii="Cambria Math" w:hAnsi="Cambria Math"/>
                    <w:i/>
                  </w:rPr>
                </m:ctrlPr>
              </m:sSubPr>
              <m:e>
                <m:r>
                  <w:rPr>
                    <w:rFonts w:ascii="Cambria Math" w:hAnsi="Cambria Math"/>
                  </w:rPr>
                  <m:t>y</m:t>
                </m:r>
              </m:e>
              <m:sub>
                <m:r>
                  <w:rPr>
                    <w:rFonts w:ascii="Cambria Math" w:hAnsi="Cambria Math"/>
                  </w:rPr>
                  <m:t>i</m:t>
                </m:r>
              </m:sub>
            </m:sSub>
          </m:e>
        </m:nary>
      </m:oMath>
    </w:p>
    <w:p w:rsidR="00016C13" w:rsidRDefault="00337487" w:rsidP="00337487">
      <w:pPr>
        <w:adjustRightInd w:val="0"/>
        <w:spacing w:before="120"/>
        <w:ind w:left="284"/>
        <w:jc w:val="both"/>
        <w:rPr>
          <w:rFonts w:asciiTheme="minorHAnsi" w:hAnsiTheme="minorHAnsi"/>
        </w:rPr>
      </w:pPr>
      <w:r w:rsidRPr="00DF6313">
        <w:rPr>
          <w:rFonts w:asciiTheme="minorHAnsi" w:hAnsiTheme="minorHAnsi"/>
        </w:rPr>
        <w:t xml:space="preserve">Per ogni tipologia di elemento presente che contribuisce alla </w:t>
      </w:r>
      <w:r w:rsidR="00DF6313" w:rsidRPr="00DF6313">
        <w:rPr>
          <w:rFonts w:asciiTheme="minorHAnsi" w:hAnsiTheme="minorHAnsi"/>
        </w:rPr>
        <w:t>salvaguardia</w:t>
      </w:r>
      <w:r w:rsidRPr="00DF6313">
        <w:rPr>
          <w:rFonts w:asciiTheme="minorHAnsi" w:hAnsiTheme="minorHAnsi"/>
        </w:rPr>
        <w:t xml:space="preserve"> FRAME conteggia un numero di “punti di bonus” (</w:t>
      </w:r>
      <w:r w:rsidR="00DF6313" w:rsidRPr="00DF6313">
        <w:rPr>
          <w:rFonts w:asciiTheme="minorHAnsi" w:hAnsiTheme="minorHAnsi"/>
        </w:rPr>
        <w:t>y</w:t>
      </w:r>
      <w:r w:rsidRPr="00DF6313">
        <w:rPr>
          <w:rFonts w:asciiTheme="minorHAnsi" w:hAnsiTheme="minorHAnsi"/>
          <w:vertAlign w:val="subscript"/>
        </w:rPr>
        <w:t>i</w:t>
      </w:r>
      <w:r w:rsidRPr="00DF6313">
        <w:rPr>
          <w:rFonts w:asciiTheme="minorHAnsi" w:hAnsiTheme="minorHAnsi"/>
        </w:rPr>
        <w:t>) come riportati nell</w:t>
      </w:r>
      <w:r w:rsidR="00DF6313" w:rsidRPr="00DF6313">
        <w:rPr>
          <w:rFonts w:asciiTheme="minorHAnsi" w:hAnsiTheme="minorHAnsi"/>
        </w:rPr>
        <w:t>a</w:t>
      </w:r>
      <w:r w:rsidRPr="00DF6313">
        <w:rPr>
          <w:rFonts w:asciiTheme="minorHAnsi" w:hAnsiTheme="minorHAnsi"/>
        </w:rPr>
        <w:t xml:space="preserve"> tabell</w:t>
      </w:r>
      <w:r w:rsidR="00DF6313" w:rsidRPr="00DF6313">
        <w:rPr>
          <w:rFonts w:asciiTheme="minorHAnsi" w:hAnsiTheme="minorHAnsi"/>
        </w:rPr>
        <w:t>a</w:t>
      </w:r>
      <w:r w:rsidRPr="00DF6313">
        <w:rPr>
          <w:rFonts w:asciiTheme="minorHAnsi" w:hAnsiTheme="minorHAnsi"/>
        </w:rPr>
        <w:t xml:space="preserve"> seguent</w:t>
      </w:r>
      <w:r w:rsidR="00DF6313" w:rsidRPr="00DF6313">
        <w:rPr>
          <w:rFonts w:asciiTheme="minorHAnsi" w:hAnsiTheme="minorHAnsi"/>
        </w:rPr>
        <w:t>e</w:t>
      </w:r>
      <w:r w:rsidRPr="00DF6313">
        <w:rPr>
          <w:rFonts w:asciiTheme="minorHAnsi" w:hAnsiTheme="minorHAnsi"/>
        </w:rPr>
        <w:t>:</w:t>
      </w:r>
    </w:p>
    <w:p w:rsidR="00DF6313" w:rsidRDefault="00DF6313" w:rsidP="00DF6313">
      <w:pPr>
        <w:adjustRightInd w:val="0"/>
        <w:ind w:left="284"/>
        <w:jc w:val="both"/>
        <w:rPr>
          <w:rFonts w:asciiTheme="minorHAnsi" w:hAnsiTheme="minorHAnsi"/>
          <w:sz w:val="16"/>
          <w:szCs w:val="16"/>
        </w:rPr>
      </w:pPr>
    </w:p>
    <w:tbl>
      <w:tblPr>
        <w:tblStyle w:val="Grigliatabella"/>
        <w:tblW w:w="0" w:type="auto"/>
        <w:jc w:val="center"/>
        <w:tblInd w:w="-1054" w:type="dxa"/>
        <w:tblLook w:val="04A0"/>
      </w:tblPr>
      <w:tblGrid>
        <w:gridCol w:w="7708"/>
        <w:gridCol w:w="709"/>
        <w:gridCol w:w="759"/>
      </w:tblGrid>
      <w:tr w:rsidR="00DF6313" w:rsidRPr="00144611" w:rsidTr="00636C0F">
        <w:trPr>
          <w:jc w:val="center"/>
        </w:trPr>
        <w:tc>
          <w:tcPr>
            <w:tcW w:w="7708" w:type="dxa"/>
            <w:vAlign w:val="center"/>
          </w:tcPr>
          <w:p w:rsidR="00DF6313" w:rsidRPr="00144611" w:rsidRDefault="00DF6313" w:rsidP="0074236E">
            <w:pPr>
              <w:adjustRightInd w:val="0"/>
              <w:jc w:val="center"/>
              <w:rPr>
                <w:rFonts w:asciiTheme="minorHAnsi" w:hAnsiTheme="minorHAnsi"/>
                <w:b/>
                <w:sz w:val="16"/>
                <w:szCs w:val="16"/>
              </w:rPr>
            </w:pPr>
            <w:r>
              <w:rPr>
                <w:rFonts w:asciiTheme="minorHAnsi" w:hAnsiTheme="minorHAnsi"/>
                <w:b/>
                <w:sz w:val="16"/>
                <w:szCs w:val="16"/>
              </w:rPr>
              <w:t>Accorgimenti</w:t>
            </w:r>
          </w:p>
        </w:tc>
        <w:tc>
          <w:tcPr>
            <w:tcW w:w="1468" w:type="dxa"/>
            <w:gridSpan w:val="2"/>
            <w:vAlign w:val="center"/>
          </w:tcPr>
          <w:p w:rsidR="00DF6313" w:rsidRPr="00144611" w:rsidRDefault="00DF6313" w:rsidP="00DF6313">
            <w:pPr>
              <w:adjustRightInd w:val="0"/>
              <w:jc w:val="center"/>
              <w:rPr>
                <w:rFonts w:asciiTheme="minorHAnsi" w:hAnsiTheme="minorHAnsi"/>
                <w:b/>
                <w:i/>
                <w:sz w:val="16"/>
                <w:szCs w:val="16"/>
              </w:rPr>
            </w:pPr>
            <w:r>
              <w:rPr>
                <w:rFonts w:asciiTheme="minorHAnsi" w:hAnsiTheme="minorHAnsi"/>
                <w:b/>
                <w:i/>
                <w:sz w:val="16"/>
                <w:szCs w:val="16"/>
              </w:rPr>
              <w:t>y</w:t>
            </w:r>
            <w:r w:rsidRPr="00DF6313">
              <w:rPr>
                <w:rFonts w:asciiTheme="minorHAnsi" w:hAnsiTheme="minorHAnsi"/>
                <w:b/>
                <w:i/>
                <w:sz w:val="16"/>
                <w:szCs w:val="16"/>
                <w:vertAlign w:val="subscript"/>
              </w:rPr>
              <w:t>i</w:t>
            </w:r>
          </w:p>
        </w:tc>
      </w:tr>
      <w:tr w:rsidR="00AA16EE" w:rsidRPr="00144611" w:rsidTr="00636C0F">
        <w:trPr>
          <w:jc w:val="center"/>
        </w:trPr>
        <w:tc>
          <w:tcPr>
            <w:tcW w:w="7708" w:type="dxa"/>
            <w:vAlign w:val="center"/>
          </w:tcPr>
          <w:p w:rsidR="00AA16EE" w:rsidRPr="00144611" w:rsidRDefault="00AA16EE" w:rsidP="0074236E">
            <w:pPr>
              <w:adjustRightInd w:val="0"/>
              <w:jc w:val="both"/>
              <w:rPr>
                <w:rFonts w:asciiTheme="minorHAnsi" w:hAnsiTheme="minorHAnsi"/>
                <w:sz w:val="16"/>
                <w:szCs w:val="16"/>
              </w:rPr>
            </w:pPr>
            <w:r w:rsidRPr="00B23952">
              <w:rPr>
                <w:rFonts w:asciiTheme="minorHAnsi" w:hAnsiTheme="minorHAnsi"/>
                <w:sz w:val="16"/>
                <w:szCs w:val="16"/>
              </w:rPr>
              <w:t xml:space="preserve">Subcompartimenti EI30 (aree d'incendio di massimo 1000 m²)  </w:t>
            </w:r>
          </w:p>
        </w:tc>
        <w:tc>
          <w:tcPr>
            <w:tcW w:w="709" w:type="dxa"/>
            <w:vAlign w:val="center"/>
          </w:tcPr>
          <w:p w:rsidR="00AA16EE" w:rsidRPr="00AA16EE" w:rsidRDefault="00AA16EE" w:rsidP="0074236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1</w:t>
            </w:r>
          </w:p>
        </w:tc>
        <w:tc>
          <w:tcPr>
            <w:tcW w:w="759" w:type="dxa"/>
            <w:vAlign w:val="center"/>
          </w:tcPr>
          <w:p w:rsidR="00AA16EE"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AA16EE" w:rsidRPr="00144611" w:rsidTr="00636C0F">
        <w:trPr>
          <w:jc w:val="center"/>
        </w:trPr>
        <w:tc>
          <w:tcPr>
            <w:tcW w:w="7708" w:type="dxa"/>
            <w:vAlign w:val="center"/>
          </w:tcPr>
          <w:p w:rsidR="00AA16EE" w:rsidRPr="00144611" w:rsidRDefault="00AA16EE" w:rsidP="0074236E">
            <w:pPr>
              <w:adjustRightInd w:val="0"/>
              <w:jc w:val="both"/>
              <w:rPr>
                <w:rFonts w:asciiTheme="minorHAnsi" w:hAnsiTheme="minorHAnsi"/>
                <w:sz w:val="16"/>
                <w:szCs w:val="16"/>
              </w:rPr>
            </w:pPr>
            <w:r w:rsidRPr="00B23952">
              <w:rPr>
                <w:rFonts w:asciiTheme="minorHAnsi" w:hAnsiTheme="minorHAnsi"/>
                <w:sz w:val="16"/>
                <w:szCs w:val="16"/>
              </w:rPr>
              <w:t xml:space="preserve">Subcompartimenti EI60 (aree d'incendio di massimo 1000 m²)  </w:t>
            </w:r>
          </w:p>
        </w:tc>
        <w:tc>
          <w:tcPr>
            <w:tcW w:w="709" w:type="dxa"/>
            <w:vAlign w:val="center"/>
          </w:tcPr>
          <w:p w:rsidR="00AA16EE" w:rsidRPr="00AA16EE" w:rsidRDefault="00AA16EE" w:rsidP="00AA16E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2</w:t>
            </w:r>
          </w:p>
        </w:tc>
        <w:tc>
          <w:tcPr>
            <w:tcW w:w="759" w:type="dxa"/>
            <w:vAlign w:val="center"/>
          </w:tcPr>
          <w:p w:rsidR="00AA16EE"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4</w:t>
            </w:r>
          </w:p>
        </w:tc>
      </w:tr>
      <w:tr w:rsidR="00DF6313" w:rsidRPr="00144611" w:rsidTr="00636C0F">
        <w:trPr>
          <w:jc w:val="center"/>
        </w:trPr>
        <w:tc>
          <w:tcPr>
            <w:tcW w:w="7708" w:type="dxa"/>
            <w:vAlign w:val="center"/>
          </w:tcPr>
          <w:p w:rsidR="00DF6313" w:rsidRPr="00144611" w:rsidRDefault="00AA16EE" w:rsidP="00AA16EE">
            <w:pPr>
              <w:adjustRightInd w:val="0"/>
              <w:jc w:val="both"/>
              <w:rPr>
                <w:rFonts w:asciiTheme="minorHAnsi" w:hAnsiTheme="minorHAnsi"/>
                <w:sz w:val="16"/>
                <w:szCs w:val="16"/>
              </w:rPr>
            </w:pPr>
            <w:r>
              <w:rPr>
                <w:rFonts w:asciiTheme="minorHAnsi" w:hAnsiTheme="minorHAnsi"/>
                <w:sz w:val="16"/>
                <w:szCs w:val="16"/>
              </w:rPr>
              <w:t xml:space="preserve">Rilevazione automatica e parziale </w:t>
            </w:r>
            <w:r w:rsidR="00636C0F">
              <w:rPr>
                <w:rFonts w:asciiTheme="minorHAnsi" w:hAnsiTheme="minorHAnsi"/>
                <w:sz w:val="16"/>
                <w:szCs w:val="16"/>
              </w:rPr>
              <w:t>(</w:t>
            </w:r>
            <w:r>
              <w:rPr>
                <w:rFonts w:asciiTheme="minorHAnsi" w:hAnsiTheme="minorHAnsi"/>
                <w:sz w:val="16"/>
                <w:szCs w:val="16"/>
              </w:rPr>
              <w:t>aggiuntiva a quella eventualmente già presente</w:t>
            </w:r>
            <w:r w:rsidR="00636C0F">
              <w:rPr>
                <w:rFonts w:asciiTheme="minorHAnsi" w:hAnsiTheme="minorHAnsi"/>
                <w:sz w:val="16"/>
                <w:szCs w:val="16"/>
              </w:rPr>
              <w:t>)</w:t>
            </w:r>
            <w:r>
              <w:rPr>
                <w:rFonts w:asciiTheme="minorHAnsi" w:hAnsiTheme="minorHAnsi"/>
                <w:sz w:val="16"/>
                <w:szCs w:val="16"/>
              </w:rPr>
              <w:t xml:space="preserve"> nelle aree critiche</w:t>
            </w:r>
          </w:p>
        </w:tc>
        <w:tc>
          <w:tcPr>
            <w:tcW w:w="709" w:type="dxa"/>
            <w:vAlign w:val="center"/>
          </w:tcPr>
          <w:p w:rsidR="00DF6313" w:rsidRPr="00AA16EE" w:rsidRDefault="00AA16EE" w:rsidP="00AA16E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3</w:t>
            </w:r>
          </w:p>
        </w:tc>
        <w:tc>
          <w:tcPr>
            <w:tcW w:w="759" w:type="dxa"/>
            <w:vAlign w:val="center"/>
          </w:tcPr>
          <w:p w:rsidR="00DF6313"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3</w:t>
            </w:r>
          </w:p>
        </w:tc>
      </w:tr>
      <w:tr w:rsidR="00DF6313" w:rsidRPr="00144611" w:rsidTr="00636C0F">
        <w:trPr>
          <w:jc w:val="center"/>
        </w:trPr>
        <w:tc>
          <w:tcPr>
            <w:tcW w:w="7708" w:type="dxa"/>
            <w:vAlign w:val="center"/>
          </w:tcPr>
          <w:p w:rsidR="00DF6313" w:rsidRPr="00144611" w:rsidRDefault="00636C0F" w:rsidP="00636C0F">
            <w:pPr>
              <w:adjustRightInd w:val="0"/>
              <w:jc w:val="both"/>
              <w:rPr>
                <w:rFonts w:asciiTheme="minorHAnsi" w:hAnsiTheme="minorHAnsi"/>
                <w:sz w:val="16"/>
                <w:szCs w:val="16"/>
              </w:rPr>
            </w:pPr>
            <w:r>
              <w:rPr>
                <w:rFonts w:asciiTheme="minorHAnsi" w:hAnsiTheme="minorHAnsi"/>
                <w:sz w:val="16"/>
                <w:szCs w:val="16"/>
              </w:rPr>
              <w:t>Sprinkler parziale (aggiuntivi a quelli eventualmente già presenti) nelle aree critiche</w:t>
            </w:r>
          </w:p>
        </w:tc>
        <w:tc>
          <w:tcPr>
            <w:tcW w:w="709" w:type="dxa"/>
            <w:vAlign w:val="center"/>
          </w:tcPr>
          <w:p w:rsidR="00DF6313" w:rsidRPr="00AA16EE" w:rsidRDefault="00AA16EE" w:rsidP="00AA16E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4</w:t>
            </w:r>
          </w:p>
        </w:tc>
        <w:tc>
          <w:tcPr>
            <w:tcW w:w="759" w:type="dxa"/>
            <w:vAlign w:val="center"/>
          </w:tcPr>
          <w:p w:rsidR="00DF6313"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5</w:t>
            </w:r>
          </w:p>
        </w:tc>
      </w:tr>
      <w:tr w:rsidR="00DF6313" w:rsidRPr="00144611" w:rsidTr="00636C0F">
        <w:trPr>
          <w:jc w:val="center"/>
        </w:trPr>
        <w:tc>
          <w:tcPr>
            <w:tcW w:w="7708" w:type="dxa"/>
            <w:vAlign w:val="center"/>
          </w:tcPr>
          <w:p w:rsidR="00DF6313" w:rsidRPr="00144611" w:rsidRDefault="00636C0F" w:rsidP="00636C0F">
            <w:pPr>
              <w:adjustRightInd w:val="0"/>
              <w:jc w:val="both"/>
              <w:rPr>
                <w:rFonts w:asciiTheme="minorHAnsi" w:hAnsiTheme="minorHAnsi"/>
                <w:sz w:val="16"/>
                <w:szCs w:val="16"/>
              </w:rPr>
            </w:pPr>
            <w:r>
              <w:rPr>
                <w:rFonts w:asciiTheme="minorHAnsi" w:hAnsiTheme="minorHAnsi"/>
                <w:sz w:val="16"/>
                <w:szCs w:val="16"/>
              </w:rPr>
              <w:t>Ulteriore sistema automatico di estinzione (aggiuntivo a quello eventualmente già presenti) nelle aree critiche</w:t>
            </w:r>
          </w:p>
        </w:tc>
        <w:tc>
          <w:tcPr>
            <w:tcW w:w="709" w:type="dxa"/>
            <w:vAlign w:val="center"/>
          </w:tcPr>
          <w:p w:rsidR="00DF6313" w:rsidRPr="00AA16EE" w:rsidRDefault="00AA16EE" w:rsidP="00AA16E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5</w:t>
            </w:r>
          </w:p>
        </w:tc>
        <w:tc>
          <w:tcPr>
            <w:tcW w:w="759" w:type="dxa"/>
            <w:vAlign w:val="center"/>
          </w:tcPr>
          <w:p w:rsidR="00DF6313"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4</w:t>
            </w:r>
          </w:p>
        </w:tc>
      </w:tr>
      <w:tr w:rsidR="00DF6313" w:rsidRPr="00144611" w:rsidTr="00636C0F">
        <w:trPr>
          <w:jc w:val="center"/>
        </w:trPr>
        <w:tc>
          <w:tcPr>
            <w:tcW w:w="7708" w:type="dxa"/>
            <w:vAlign w:val="center"/>
          </w:tcPr>
          <w:p w:rsidR="00DF6313" w:rsidRPr="00144611" w:rsidRDefault="00636C0F" w:rsidP="0074236E">
            <w:pPr>
              <w:adjustRightInd w:val="0"/>
              <w:jc w:val="both"/>
              <w:rPr>
                <w:rFonts w:asciiTheme="minorHAnsi" w:hAnsiTheme="minorHAnsi"/>
                <w:sz w:val="16"/>
                <w:szCs w:val="16"/>
              </w:rPr>
            </w:pPr>
            <w:r w:rsidRPr="00636C0F">
              <w:rPr>
                <w:rFonts w:asciiTheme="minorHAnsi" w:hAnsiTheme="minorHAnsi"/>
                <w:sz w:val="16"/>
                <w:szCs w:val="16"/>
              </w:rPr>
              <w:t>Dati economici e finanziari salvaguardati</w:t>
            </w:r>
          </w:p>
        </w:tc>
        <w:tc>
          <w:tcPr>
            <w:tcW w:w="709" w:type="dxa"/>
            <w:vAlign w:val="center"/>
          </w:tcPr>
          <w:p w:rsidR="00DF6313" w:rsidRPr="00AA16EE" w:rsidRDefault="00AA16EE" w:rsidP="00AA16E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6</w:t>
            </w:r>
          </w:p>
        </w:tc>
        <w:tc>
          <w:tcPr>
            <w:tcW w:w="759" w:type="dxa"/>
            <w:vAlign w:val="center"/>
          </w:tcPr>
          <w:p w:rsidR="00DF6313"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DF6313" w:rsidRPr="00144611" w:rsidTr="00636C0F">
        <w:trPr>
          <w:jc w:val="center"/>
        </w:trPr>
        <w:tc>
          <w:tcPr>
            <w:tcW w:w="7708" w:type="dxa"/>
            <w:vAlign w:val="center"/>
          </w:tcPr>
          <w:p w:rsidR="00DF6313" w:rsidRPr="00144611" w:rsidRDefault="00636C0F" w:rsidP="0074236E">
            <w:pPr>
              <w:adjustRightInd w:val="0"/>
              <w:jc w:val="both"/>
              <w:rPr>
                <w:rFonts w:asciiTheme="minorHAnsi" w:hAnsiTheme="minorHAnsi"/>
                <w:sz w:val="16"/>
                <w:szCs w:val="16"/>
              </w:rPr>
            </w:pPr>
            <w:r w:rsidRPr="00636C0F">
              <w:rPr>
                <w:rFonts w:asciiTheme="minorHAnsi" w:hAnsiTheme="minorHAnsi"/>
                <w:sz w:val="16"/>
                <w:szCs w:val="16"/>
              </w:rPr>
              <w:t>Parti di ricambio e sostituzioni di facile reperibilità</w:t>
            </w:r>
          </w:p>
        </w:tc>
        <w:tc>
          <w:tcPr>
            <w:tcW w:w="709" w:type="dxa"/>
            <w:vAlign w:val="center"/>
          </w:tcPr>
          <w:p w:rsidR="00DF6313" w:rsidRPr="00AA16EE" w:rsidRDefault="00AA16EE" w:rsidP="00AA16E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7</w:t>
            </w:r>
          </w:p>
        </w:tc>
        <w:tc>
          <w:tcPr>
            <w:tcW w:w="759" w:type="dxa"/>
            <w:vAlign w:val="center"/>
          </w:tcPr>
          <w:p w:rsidR="00DF6313"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4</w:t>
            </w:r>
          </w:p>
        </w:tc>
      </w:tr>
      <w:tr w:rsidR="00DF6313" w:rsidRPr="00144611" w:rsidTr="00636C0F">
        <w:trPr>
          <w:jc w:val="center"/>
        </w:trPr>
        <w:tc>
          <w:tcPr>
            <w:tcW w:w="7708" w:type="dxa"/>
            <w:vAlign w:val="center"/>
          </w:tcPr>
          <w:p w:rsidR="00DF6313" w:rsidRPr="00144611" w:rsidRDefault="00636C0F" w:rsidP="0074236E">
            <w:pPr>
              <w:adjustRightInd w:val="0"/>
              <w:jc w:val="both"/>
              <w:rPr>
                <w:rFonts w:asciiTheme="minorHAnsi" w:hAnsiTheme="minorHAnsi"/>
                <w:sz w:val="16"/>
                <w:szCs w:val="16"/>
              </w:rPr>
            </w:pPr>
            <w:r w:rsidRPr="00636C0F">
              <w:rPr>
                <w:rFonts w:asciiTheme="minorHAnsi" w:hAnsiTheme="minorHAnsi"/>
                <w:sz w:val="16"/>
                <w:szCs w:val="16"/>
              </w:rPr>
              <w:t>Riparazioni possibili con aiuto minimo</w:t>
            </w:r>
          </w:p>
        </w:tc>
        <w:tc>
          <w:tcPr>
            <w:tcW w:w="709" w:type="dxa"/>
            <w:vAlign w:val="center"/>
          </w:tcPr>
          <w:p w:rsidR="00DF6313" w:rsidRPr="00AA16EE" w:rsidRDefault="00AA16EE" w:rsidP="00AA16E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8</w:t>
            </w:r>
          </w:p>
        </w:tc>
        <w:tc>
          <w:tcPr>
            <w:tcW w:w="759" w:type="dxa"/>
            <w:vAlign w:val="center"/>
          </w:tcPr>
          <w:p w:rsidR="00DF6313"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2</w:t>
            </w:r>
          </w:p>
        </w:tc>
      </w:tr>
      <w:tr w:rsidR="00DF6313" w:rsidRPr="00144611" w:rsidTr="00636C0F">
        <w:trPr>
          <w:jc w:val="center"/>
        </w:trPr>
        <w:tc>
          <w:tcPr>
            <w:tcW w:w="7708" w:type="dxa"/>
            <w:vAlign w:val="center"/>
          </w:tcPr>
          <w:p w:rsidR="00DF6313" w:rsidRPr="00144611" w:rsidRDefault="00636C0F" w:rsidP="0074236E">
            <w:pPr>
              <w:adjustRightInd w:val="0"/>
              <w:jc w:val="both"/>
              <w:rPr>
                <w:rFonts w:asciiTheme="minorHAnsi" w:hAnsiTheme="minorHAnsi"/>
                <w:sz w:val="16"/>
                <w:szCs w:val="16"/>
              </w:rPr>
            </w:pPr>
            <w:r w:rsidRPr="00636C0F">
              <w:rPr>
                <w:rFonts w:asciiTheme="minorHAnsi" w:hAnsiTheme="minorHAnsi"/>
                <w:sz w:val="16"/>
                <w:szCs w:val="16"/>
              </w:rPr>
              <w:t>E' possibile il trasferimento immediato delle attività</w:t>
            </w:r>
            <w:r>
              <w:rPr>
                <w:rFonts w:asciiTheme="minorHAnsi" w:hAnsiTheme="minorHAnsi"/>
                <w:sz w:val="16"/>
                <w:szCs w:val="16"/>
              </w:rPr>
              <w:t xml:space="preserve"> (dislocazione di sede)</w:t>
            </w:r>
          </w:p>
        </w:tc>
        <w:tc>
          <w:tcPr>
            <w:tcW w:w="709" w:type="dxa"/>
            <w:vAlign w:val="center"/>
          </w:tcPr>
          <w:p w:rsidR="00DF6313" w:rsidRPr="00AA16EE" w:rsidRDefault="00AA16EE" w:rsidP="00AA16E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9</w:t>
            </w:r>
          </w:p>
        </w:tc>
        <w:tc>
          <w:tcPr>
            <w:tcW w:w="759" w:type="dxa"/>
            <w:vAlign w:val="center"/>
          </w:tcPr>
          <w:p w:rsidR="00DF6313"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4</w:t>
            </w:r>
          </w:p>
        </w:tc>
      </w:tr>
      <w:tr w:rsidR="00DF6313" w:rsidRPr="00144611" w:rsidTr="00636C0F">
        <w:trPr>
          <w:jc w:val="center"/>
        </w:trPr>
        <w:tc>
          <w:tcPr>
            <w:tcW w:w="7708" w:type="dxa"/>
            <w:vAlign w:val="center"/>
          </w:tcPr>
          <w:p w:rsidR="00DF6313" w:rsidRPr="00144611" w:rsidRDefault="00636C0F" w:rsidP="00636C0F">
            <w:pPr>
              <w:adjustRightInd w:val="0"/>
              <w:jc w:val="both"/>
              <w:rPr>
                <w:rFonts w:asciiTheme="minorHAnsi" w:hAnsiTheme="minorHAnsi"/>
                <w:sz w:val="16"/>
                <w:szCs w:val="16"/>
              </w:rPr>
            </w:pPr>
            <w:r w:rsidRPr="00636C0F">
              <w:rPr>
                <w:rFonts w:asciiTheme="minorHAnsi" w:hAnsiTheme="minorHAnsi"/>
                <w:sz w:val="16"/>
                <w:szCs w:val="16"/>
              </w:rPr>
              <w:t>Esistono accordi scritt</w:t>
            </w:r>
            <w:r>
              <w:rPr>
                <w:rFonts w:asciiTheme="minorHAnsi" w:hAnsiTheme="minorHAnsi"/>
                <w:sz w:val="16"/>
                <w:szCs w:val="16"/>
              </w:rPr>
              <w:t>i</w:t>
            </w:r>
            <w:r w:rsidRPr="00636C0F">
              <w:rPr>
                <w:rFonts w:asciiTheme="minorHAnsi" w:hAnsiTheme="minorHAnsi"/>
                <w:sz w:val="16"/>
                <w:szCs w:val="16"/>
              </w:rPr>
              <w:t xml:space="preserve"> per la ricollocazione</w:t>
            </w:r>
          </w:p>
        </w:tc>
        <w:tc>
          <w:tcPr>
            <w:tcW w:w="709" w:type="dxa"/>
            <w:vAlign w:val="center"/>
          </w:tcPr>
          <w:p w:rsidR="00DF6313" w:rsidRPr="00AA16EE" w:rsidRDefault="00AA16EE" w:rsidP="00AA16EE">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10</w:t>
            </w:r>
          </w:p>
        </w:tc>
        <w:tc>
          <w:tcPr>
            <w:tcW w:w="759" w:type="dxa"/>
            <w:vAlign w:val="center"/>
          </w:tcPr>
          <w:p w:rsidR="00DF6313"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3</w:t>
            </w:r>
          </w:p>
        </w:tc>
      </w:tr>
      <w:tr w:rsidR="00636C0F" w:rsidRPr="00144611" w:rsidTr="00636C0F">
        <w:trPr>
          <w:jc w:val="center"/>
        </w:trPr>
        <w:tc>
          <w:tcPr>
            <w:tcW w:w="7708" w:type="dxa"/>
            <w:vAlign w:val="center"/>
          </w:tcPr>
          <w:p w:rsidR="00636C0F" w:rsidRPr="00636C0F" w:rsidRDefault="00636C0F" w:rsidP="0074236E">
            <w:pPr>
              <w:adjustRightInd w:val="0"/>
              <w:jc w:val="both"/>
              <w:rPr>
                <w:rFonts w:asciiTheme="minorHAnsi" w:hAnsiTheme="minorHAnsi"/>
                <w:sz w:val="16"/>
                <w:szCs w:val="16"/>
              </w:rPr>
            </w:pPr>
            <w:r w:rsidRPr="00636C0F">
              <w:rPr>
                <w:rFonts w:asciiTheme="minorHAnsi" w:hAnsiTheme="minorHAnsi"/>
                <w:sz w:val="16"/>
                <w:szCs w:val="16"/>
              </w:rPr>
              <w:t>Capacità produttiva disponibile in più di un sito</w:t>
            </w:r>
          </w:p>
        </w:tc>
        <w:tc>
          <w:tcPr>
            <w:tcW w:w="709" w:type="dxa"/>
            <w:vAlign w:val="center"/>
          </w:tcPr>
          <w:p w:rsidR="00636C0F" w:rsidRPr="00AA16EE" w:rsidRDefault="00636C0F" w:rsidP="00636C0F">
            <w:pPr>
              <w:adjustRightInd w:val="0"/>
              <w:ind w:right="176"/>
              <w:jc w:val="center"/>
              <w:rPr>
                <w:rFonts w:asciiTheme="minorHAnsi" w:hAnsiTheme="minorHAnsi"/>
                <w:b/>
                <w:sz w:val="16"/>
                <w:szCs w:val="16"/>
              </w:rPr>
            </w:pPr>
            <w:r w:rsidRPr="00AA16EE">
              <w:rPr>
                <w:rFonts w:asciiTheme="minorHAnsi" w:hAnsiTheme="minorHAnsi"/>
                <w:b/>
                <w:sz w:val="16"/>
                <w:szCs w:val="16"/>
              </w:rPr>
              <w:t>y</w:t>
            </w:r>
            <w:r w:rsidRPr="00AA16EE">
              <w:rPr>
                <w:rFonts w:asciiTheme="minorHAnsi" w:hAnsiTheme="minorHAnsi"/>
                <w:b/>
                <w:sz w:val="16"/>
                <w:szCs w:val="16"/>
                <w:vertAlign w:val="subscript"/>
              </w:rPr>
              <w:t>1</w:t>
            </w:r>
            <w:r>
              <w:rPr>
                <w:rFonts w:asciiTheme="minorHAnsi" w:hAnsiTheme="minorHAnsi"/>
                <w:b/>
                <w:sz w:val="16"/>
                <w:szCs w:val="16"/>
                <w:vertAlign w:val="subscript"/>
              </w:rPr>
              <w:t>1</w:t>
            </w:r>
          </w:p>
        </w:tc>
        <w:tc>
          <w:tcPr>
            <w:tcW w:w="759" w:type="dxa"/>
            <w:vAlign w:val="center"/>
          </w:tcPr>
          <w:p w:rsidR="00636C0F" w:rsidRPr="00144611" w:rsidRDefault="00636C0F" w:rsidP="0074236E">
            <w:pPr>
              <w:adjustRightInd w:val="0"/>
              <w:ind w:right="176"/>
              <w:jc w:val="center"/>
              <w:rPr>
                <w:rFonts w:asciiTheme="minorHAnsi" w:hAnsiTheme="minorHAnsi"/>
                <w:sz w:val="16"/>
                <w:szCs w:val="16"/>
              </w:rPr>
            </w:pPr>
            <w:r>
              <w:rPr>
                <w:rFonts w:asciiTheme="minorHAnsi" w:hAnsiTheme="minorHAnsi"/>
                <w:sz w:val="16"/>
                <w:szCs w:val="16"/>
              </w:rPr>
              <w:t>3</w:t>
            </w:r>
          </w:p>
        </w:tc>
      </w:tr>
    </w:tbl>
    <w:p w:rsidR="00636C0F" w:rsidRDefault="00636C0F" w:rsidP="00DF6313">
      <w:pPr>
        <w:adjustRightInd w:val="0"/>
        <w:ind w:left="284"/>
        <w:jc w:val="both"/>
        <w:rPr>
          <w:rFonts w:asciiTheme="minorHAnsi" w:hAnsiTheme="minorHAnsi"/>
          <w:sz w:val="16"/>
          <w:szCs w:val="16"/>
        </w:rPr>
      </w:pPr>
    </w:p>
    <w:p w:rsidR="00636C0F" w:rsidRDefault="00636C0F">
      <w:pPr>
        <w:autoSpaceDE/>
        <w:autoSpaceDN/>
        <w:rPr>
          <w:rFonts w:asciiTheme="minorHAnsi" w:hAnsiTheme="minorHAnsi"/>
          <w:sz w:val="16"/>
          <w:szCs w:val="16"/>
        </w:rPr>
      </w:pPr>
      <w:r>
        <w:rPr>
          <w:rFonts w:asciiTheme="minorHAnsi" w:hAnsiTheme="minorHAnsi"/>
          <w:sz w:val="16"/>
          <w:szCs w:val="16"/>
        </w:rPr>
        <w:br w:type="page"/>
      </w:r>
    </w:p>
    <w:p w:rsidR="00DF6313" w:rsidRDefault="00DF6313" w:rsidP="00DF6313">
      <w:pPr>
        <w:adjustRightInd w:val="0"/>
        <w:ind w:left="284"/>
        <w:jc w:val="both"/>
        <w:rPr>
          <w:rFonts w:asciiTheme="minorHAnsi" w:hAnsiTheme="minorHAnsi"/>
          <w:sz w:val="16"/>
          <w:szCs w:val="16"/>
        </w:rPr>
      </w:pPr>
    </w:p>
    <w:p w:rsidR="00636C0F" w:rsidRPr="00DA5435" w:rsidRDefault="00636C0F" w:rsidP="00DA5435">
      <w:pPr>
        <w:pStyle w:val="Titolo1"/>
      </w:pPr>
      <w:bookmarkStart w:id="14" w:name="_Toc372824253"/>
      <w:r w:rsidRPr="00DA5435">
        <w:t>2.</w:t>
      </w:r>
      <w:r w:rsidR="00206C6A">
        <w:t>8</w:t>
      </w:r>
      <w:r w:rsidRPr="00DA5435">
        <w:t>. Il punto di orientamento (R</w:t>
      </w:r>
      <w:r w:rsidRPr="00206C6A">
        <w:rPr>
          <w:vertAlign w:val="subscript"/>
        </w:rPr>
        <w:t>0</w:t>
      </w:r>
      <w:r w:rsidRPr="00DA5435">
        <w:t>)</w:t>
      </w:r>
      <w:bookmarkEnd w:id="14"/>
    </w:p>
    <w:p w:rsidR="000E4E34" w:rsidRPr="00636C0F" w:rsidRDefault="000E4E34" w:rsidP="00636C0F">
      <w:pPr>
        <w:adjustRightInd w:val="0"/>
        <w:spacing w:before="120"/>
        <w:ind w:left="284"/>
        <w:jc w:val="both"/>
        <w:rPr>
          <w:rFonts w:asciiTheme="minorHAnsi" w:hAnsiTheme="minorHAnsi"/>
        </w:rPr>
      </w:pPr>
      <w:r w:rsidRPr="00636C0F">
        <w:rPr>
          <w:rFonts w:asciiTheme="minorHAnsi" w:hAnsiTheme="minorHAnsi"/>
        </w:rPr>
        <w:t>Una volta che i rischi potenziali ed i livelli accettabili di rischio sono stati calcolati vi è un'ampia scelta</w:t>
      </w:r>
      <w:r w:rsidR="00636C0F">
        <w:rPr>
          <w:rFonts w:asciiTheme="minorHAnsi" w:hAnsiTheme="minorHAnsi"/>
        </w:rPr>
        <w:t xml:space="preserve"> </w:t>
      </w:r>
      <w:r w:rsidRPr="00636C0F">
        <w:rPr>
          <w:rFonts w:asciiTheme="minorHAnsi" w:hAnsiTheme="minorHAnsi"/>
        </w:rPr>
        <w:t>tra i possibili sistemi di protezione antincendio da adottare: la protezione manuale, la rilevazione</w:t>
      </w:r>
      <w:r w:rsidR="00636C0F">
        <w:rPr>
          <w:rFonts w:asciiTheme="minorHAnsi" w:hAnsiTheme="minorHAnsi"/>
        </w:rPr>
        <w:t xml:space="preserve"> </w:t>
      </w:r>
      <w:r w:rsidRPr="00636C0F">
        <w:rPr>
          <w:rFonts w:asciiTheme="minorHAnsi" w:hAnsiTheme="minorHAnsi"/>
        </w:rPr>
        <w:t>automatica, gli sprinkler, i sistemi di protezione locali e speciali, le squadre antincendio private ecc.</w:t>
      </w:r>
    </w:p>
    <w:p w:rsidR="000E4E34" w:rsidRPr="00636C0F" w:rsidRDefault="000E4E34" w:rsidP="00636C0F">
      <w:pPr>
        <w:adjustRightInd w:val="0"/>
        <w:spacing w:before="120"/>
        <w:ind w:left="284"/>
        <w:jc w:val="both"/>
        <w:rPr>
          <w:rFonts w:asciiTheme="minorHAnsi" w:hAnsiTheme="minorHAnsi"/>
        </w:rPr>
      </w:pPr>
      <w:r w:rsidRPr="00636C0F">
        <w:rPr>
          <w:rFonts w:asciiTheme="minorHAnsi" w:hAnsiTheme="minorHAnsi"/>
        </w:rPr>
        <w:t>Alla ricerca di una buona soluzione complessiva per la protezione antincendio, FRAME dà la</w:t>
      </w:r>
      <w:r w:rsidR="00636C0F">
        <w:rPr>
          <w:rFonts w:asciiTheme="minorHAnsi" w:hAnsiTheme="minorHAnsi"/>
        </w:rPr>
        <w:t xml:space="preserve"> </w:t>
      </w:r>
      <w:r w:rsidRPr="00636C0F">
        <w:rPr>
          <w:rFonts w:asciiTheme="minorHAnsi" w:hAnsiTheme="minorHAnsi"/>
        </w:rPr>
        <w:t xml:space="preserve">possibilità di compiere una scelta preliminare basata sul </w:t>
      </w:r>
      <w:r w:rsidRPr="0074236E">
        <w:rPr>
          <w:rFonts w:asciiTheme="minorHAnsi" w:hAnsiTheme="minorHAnsi"/>
          <w:b/>
        </w:rPr>
        <w:t xml:space="preserve">punto di orientamento </w:t>
      </w:r>
      <w:r w:rsidR="0074236E">
        <w:rPr>
          <w:rFonts w:asciiTheme="minorHAnsi" w:hAnsiTheme="minorHAnsi"/>
          <w:b/>
        </w:rPr>
        <w:t>‘</w:t>
      </w:r>
      <w:r w:rsidRPr="0074236E">
        <w:rPr>
          <w:rFonts w:asciiTheme="minorHAnsi" w:hAnsiTheme="minorHAnsi"/>
          <w:b/>
        </w:rPr>
        <w:t>R</w:t>
      </w:r>
      <w:r w:rsidR="00636C0F" w:rsidRPr="0074236E">
        <w:rPr>
          <w:rFonts w:asciiTheme="minorHAnsi" w:hAnsiTheme="minorHAnsi"/>
          <w:b/>
          <w:vertAlign w:val="subscript"/>
        </w:rPr>
        <w:t>0</w:t>
      </w:r>
      <w:r w:rsidR="0074236E" w:rsidRPr="00B4223D">
        <w:rPr>
          <w:rFonts w:asciiTheme="minorHAnsi" w:hAnsiTheme="minorHAnsi"/>
          <w:b/>
        </w:rPr>
        <w:t>’</w:t>
      </w:r>
      <w:r w:rsidR="00B4223D">
        <w:rPr>
          <w:rFonts w:asciiTheme="minorHAnsi" w:hAnsiTheme="minorHAnsi"/>
          <w:b/>
        </w:rPr>
        <w:t xml:space="preserve"> </w:t>
      </w:r>
      <w:r w:rsidR="00B4223D" w:rsidRPr="00B4223D">
        <w:rPr>
          <w:rFonts w:asciiTheme="minorHAnsi" w:hAnsiTheme="minorHAnsi"/>
        </w:rPr>
        <w:t>denominato</w:t>
      </w:r>
      <w:r w:rsidRPr="0074236E">
        <w:rPr>
          <w:rFonts w:asciiTheme="minorHAnsi" w:hAnsiTheme="minorHAnsi"/>
          <w:b/>
        </w:rPr>
        <w:t xml:space="preserve"> Rischio Iniziale</w:t>
      </w:r>
      <w:r w:rsidRPr="00636C0F">
        <w:rPr>
          <w:rFonts w:asciiTheme="minorHAnsi" w:hAnsiTheme="minorHAnsi"/>
        </w:rPr>
        <w:t>.</w:t>
      </w:r>
    </w:p>
    <w:p w:rsidR="0074236E" w:rsidRDefault="000E4E34" w:rsidP="0074236E">
      <w:pPr>
        <w:adjustRightInd w:val="0"/>
        <w:spacing w:before="120"/>
        <w:ind w:left="284"/>
        <w:jc w:val="both"/>
        <w:rPr>
          <w:rFonts w:asciiTheme="minorHAnsi" w:hAnsiTheme="minorHAnsi"/>
        </w:rPr>
      </w:pPr>
      <w:r w:rsidRPr="00636C0F">
        <w:rPr>
          <w:rFonts w:asciiTheme="minorHAnsi" w:hAnsiTheme="minorHAnsi"/>
        </w:rPr>
        <w:t>II Rischio Iniziale indica quale livello di protezione è stato ottenuto grazie alle misure di sicurezza</w:t>
      </w:r>
      <w:r w:rsidR="0074236E">
        <w:rPr>
          <w:rFonts w:asciiTheme="minorHAnsi" w:hAnsiTheme="minorHAnsi"/>
        </w:rPr>
        <w:t xml:space="preserve"> </w:t>
      </w:r>
      <w:r w:rsidRPr="00636C0F">
        <w:rPr>
          <w:rFonts w:asciiTheme="minorHAnsi" w:hAnsiTheme="minorHAnsi"/>
        </w:rPr>
        <w:t xml:space="preserve">incorporate, come compartimentazione, separazione di rischio, </w:t>
      </w:r>
      <w:r w:rsidR="0074236E">
        <w:rPr>
          <w:rFonts w:asciiTheme="minorHAnsi" w:hAnsiTheme="minorHAnsi"/>
        </w:rPr>
        <w:t>estrattori</w:t>
      </w:r>
      <w:r w:rsidRPr="00636C0F">
        <w:rPr>
          <w:rFonts w:asciiTheme="minorHAnsi" w:hAnsiTheme="minorHAnsi"/>
        </w:rPr>
        <w:t xml:space="preserve"> </w:t>
      </w:r>
      <w:r w:rsidR="0074236E">
        <w:rPr>
          <w:rFonts w:asciiTheme="minorHAnsi" w:hAnsiTheme="minorHAnsi"/>
        </w:rPr>
        <w:t xml:space="preserve">di </w:t>
      </w:r>
      <w:r w:rsidRPr="00636C0F">
        <w:rPr>
          <w:rFonts w:asciiTheme="minorHAnsi" w:hAnsiTheme="minorHAnsi"/>
        </w:rPr>
        <w:t>fumo e resistenza al</w:t>
      </w:r>
      <w:r w:rsidR="0074236E">
        <w:rPr>
          <w:rFonts w:asciiTheme="minorHAnsi" w:hAnsiTheme="minorHAnsi"/>
        </w:rPr>
        <w:t xml:space="preserve"> </w:t>
      </w:r>
      <w:r w:rsidRPr="00636C0F">
        <w:rPr>
          <w:rFonts w:asciiTheme="minorHAnsi" w:hAnsiTheme="minorHAnsi"/>
        </w:rPr>
        <w:t>fuoco. La maggior parte di questi elementi sono già considerati nel calcolo di 'P', il Rischio Potenziale,</w:t>
      </w:r>
      <w:r w:rsidR="0074236E">
        <w:rPr>
          <w:rFonts w:asciiTheme="minorHAnsi" w:hAnsiTheme="minorHAnsi"/>
        </w:rPr>
        <w:t xml:space="preserve"> </w:t>
      </w:r>
      <w:r w:rsidRPr="00636C0F">
        <w:rPr>
          <w:rFonts w:asciiTheme="minorHAnsi" w:hAnsiTheme="minorHAnsi"/>
        </w:rPr>
        <w:t>ed 'A', il livello di Rischio Accettabile per l'edificio.</w:t>
      </w:r>
    </w:p>
    <w:p w:rsidR="0074236E" w:rsidRDefault="000E4E34" w:rsidP="0074236E">
      <w:pPr>
        <w:adjustRightInd w:val="0"/>
        <w:spacing w:before="120"/>
        <w:ind w:left="284"/>
        <w:jc w:val="both"/>
        <w:rPr>
          <w:rFonts w:asciiTheme="minorHAnsi" w:hAnsiTheme="minorHAnsi"/>
        </w:rPr>
      </w:pPr>
      <w:r w:rsidRPr="00636C0F">
        <w:rPr>
          <w:rFonts w:asciiTheme="minorHAnsi" w:hAnsiTheme="minorHAnsi"/>
        </w:rPr>
        <w:t>Solamente un altro valore deve essere calcolato:</w:t>
      </w:r>
      <w:r w:rsidR="0074236E">
        <w:rPr>
          <w:rFonts w:asciiTheme="minorHAnsi" w:hAnsiTheme="minorHAnsi"/>
        </w:rPr>
        <w:t xml:space="preserve"> </w:t>
      </w:r>
      <w:r w:rsidRPr="0074236E">
        <w:rPr>
          <w:rFonts w:asciiTheme="minorHAnsi" w:hAnsiTheme="minorHAnsi"/>
          <w:b/>
        </w:rPr>
        <w:t>‘F</w:t>
      </w:r>
      <w:r w:rsidR="0074236E" w:rsidRPr="0074236E">
        <w:rPr>
          <w:rFonts w:asciiTheme="minorHAnsi" w:hAnsiTheme="minorHAnsi"/>
          <w:b/>
          <w:vertAlign w:val="subscript"/>
        </w:rPr>
        <w:t>0</w:t>
      </w:r>
      <w:r w:rsidRPr="0074236E">
        <w:rPr>
          <w:rFonts w:asciiTheme="minorHAnsi" w:hAnsiTheme="minorHAnsi"/>
          <w:b/>
        </w:rPr>
        <w:t>’, il fattore di resist</w:t>
      </w:r>
      <w:r w:rsidR="0074236E" w:rsidRPr="0074236E">
        <w:rPr>
          <w:rFonts w:asciiTheme="minorHAnsi" w:hAnsiTheme="minorHAnsi"/>
          <w:b/>
        </w:rPr>
        <w:t>enza dell'impianto strutturale</w:t>
      </w:r>
      <w:r w:rsidR="0074236E">
        <w:rPr>
          <w:rFonts w:asciiTheme="minorHAnsi" w:hAnsiTheme="minorHAnsi"/>
        </w:rPr>
        <w:t xml:space="preserve"> che è dato dalla seguente espressione:</w:t>
      </w:r>
    </w:p>
    <w:p w:rsidR="0074236E" w:rsidRPr="00DF6313" w:rsidRDefault="004D61AC" w:rsidP="0074236E">
      <w:pPr>
        <w:adjustRightInd w:val="0"/>
        <w:spacing w:before="120"/>
        <w:ind w:left="284"/>
        <w:jc w:val="center"/>
        <w:rPr>
          <w:rFonts w:asciiTheme="minorHAnsi" w:hAnsiTheme="minorHAnsi"/>
        </w:rPr>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s</m:t>
                  </m:r>
                </m:sub>
              </m:sSub>
            </m:num>
            <m:den>
              <m:r>
                <w:rPr>
                  <w:rFonts w:ascii="Cambria Math" w:hAnsi="Cambria Math"/>
                </w:rPr>
                <m:t>100</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f</m:t>
                  </m:r>
                </m:e>
                <m:sub>
                  <m:r>
                    <w:rPr>
                      <w:rFonts w:ascii="Cambria Math" w:hAnsi="Cambria Math"/>
                    </w:rPr>
                    <m:t>s</m:t>
                  </m:r>
                </m:sub>
                <m:sup>
                  <m:r>
                    <w:rPr>
                      <w:rFonts w:ascii="Cambria Math" w:hAnsi="Cambria Math"/>
                    </w:rPr>
                    <m:t>2,5</m:t>
                  </m:r>
                </m:sup>
              </m:sSubSup>
            </m:num>
            <m:den>
              <m:sSup>
                <m:sSupPr>
                  <m:ctrlPr>
                    <w:rPr>
                      <w:rFonts w:ascii="Cambria Math" w:hAnsi="Cambria Math"/>
                      <w:i/>
                    </w:rPr>
                  </m:ctrlPr>
                </m:sSupPr>
                <m:e>
                  <m:r>
                    <w:rPr>
                      <w:rFonts w:ascii="Cambria Math" w:hAnsi="Cambria Math"/>
                    </w:rPr>
                    <m:t>10</m:t>
                  </m:r>
                </m:e>
                <m:sup>
                  <m:r>
                    <w:rPr>
                      <w:rFonts w:ascii="Cambria Math" w:hAnsi="Cambria Math"/>
                    </w:rPr>
                    <m:t>6</m:t>
                  </m:r>
                </m:sup>
              </m:sSup>
            </m:den>
          </m:f>
        </m:oMath>
      </m:oMathPara>
    </w:p>
    <w:p w:rsidR="000E4E34" w:rsidRDefault="000E4E34" w:rsidP="0074236E">
      <w:pPr>
        <w:adjustRightInd w:val="0"/>
        <w:spacing w:before="120"/>
        <w:ind w:left="284"/>
        <w:jc w:val="both"/>
        <w:rPr>
          <w:rFonts w:asciiTheme="minorHAnsi" w:hAnsiTheme="minorHAnsi"/>
        </w:rPr>
      </w:pPr>
      <w:r w:rsidRPr="00636C0F">
        <w:rPr>
          <w:rFonts w:asciiTheme="minorHAnsi" w:hAnsiTheme="minorHAnsi"/>
        </w:rPr>
        <w:t xml:space="preserve">II </w:t>
      </w:r>
      <w:r w:rsidRPr="0074236E">
        <w:rPr>
          <w:rFonts w:asciiTheme="minorHAnsi" w:hAnsiTheme="minorHAnsi"/>
          <w:b/>
        </w:rPr>
        <w:t>valore del Rischio Iniziale 'R</w:t>
      </w:r>
      <w:r w:rsidR="0074236E" w:rsidRPr="0074236E">
        <w:rPr>
          <w:rFonts w:asciiTheme="minorHAnsi" w:hAnsiTheme="minorHAnsi"/>
          <w:b/>
          <w:vertAlign w:val="subscript"/>
        </w:rPr>
        <w:t>0</w:t>
      </w:r>
      <w:r w:rsidRPr="0074236E">
        <w:rPr>
          <w:rFonts w:asciiTheme="minorHAnsi" w:hAnsiTheme="minorHAnsi"/>
          <w:b/>
        </w:rPr>
        <w:t>'</w:t>
      </w:r>
      <w:r w:rsidRPr="00636C0F">
        <w:rPr>
          <w:rFonts w:asciiTheme="minorHAnsi" w:hAnsiTheme="minorHAnsi"/>
        </w:rPr>
        <w:t xml:space="preserve"> è dunque</w:t>
      </w:r>
      <w:r w:rsidR="0074236E">
        <w:rPr>
          <w:rFonts w:asciiTheme="minorHAnsi" w:hAnsiTheme="minorHAnsi"/>
        </w:rPr>
        <w:t xml:space="preserve"> </w:t>
      </w:r>
      <w:r w:rsidRPr="00636C0F">
        <w:rPr>
          <w:rFonts w:asciiTheme="minorHAnsi" w:hAnsiTheme="minorHAnsi"/>
        </w:rPr>
        <w:t>riconducibile alla seguente relazione matematica:</w:t>
      </w:r>
    </w:p>
    <w:p w:rsidR="0074236E" w:rsidRPr="00DF6313" w:rsidRDefault="004D61AC" w:rsidP="0074236E">
      <w:pPr>
        <w:adjustRightInd w:val="0"/>
        <w:spacing w:before="120"/>
        <w:ind w:left="284"/>
        <w:jc w:val="center"/>
        <w:rPr>
          <w:rFonts w:asciiTheme="minorHAnsi" w:hAnsiTheme="minorHAnsi"/>
        </w:rP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(A∙</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den>
          </m:f>
        </m:oMath>
      </m:oMathPara>
    </w:p>
    <w:p w:rsidR="000E4E34" w:rsidRPr="006D51A4" w:rsidRDefault="000E4E34" w:rsidP="006D51A4">
      <w:pPr>
        <w:adjustRightInd w:val="0"/>
        <w:spacing w:before="120"/>
        <w:ind w:left="284"/>
        <w:jc w:val="both"/>
        <w:rPr>
          <w:rFonts w:asciiTheme="minorHAnsi" w:hAnsiTheme="minorHAnsi"/>
        </w:rPr>
      </w:pPr>
      <w:r w:rsidRPr="006D51A4">
        <w:rPr>
          <w:rFonts w:asciiTheme="minorHAnsi" w:hAnsiTheme="minorHAnsi"/>
        </w:rPr>
        <w:t xml:space="preserve">A seconda del valore che </w:t>
      </w:r>
      <w:r w:rsidR="006F29A4">
        <w:rPr>
          <w:rFonts w:asciiTheme="minorHAnsi" w:hAnsiTheme="minorHAnsi"/>
        </w:rPr>
        <w:t>è</w:t>
      </w:r>
      <w:r w:rsidRPr="006D51A4">
        <w:rPr>
          <w:rFonts w:asciiTheme="minorHAnsi" w:hAnsiTheme="minorHAnsi"/>
        </w:rPr>
        <w:t xml:space="preserve"> stato ottenuto per 'R</w:t>
      </w:r>
      <w:r w:rsidR="006D51A4" w:rsidRPr="006D51A4">
        <w:rPr>
          <w:rFonts w:asciiTheme="minorHAnsi" w:hAnsiTheme="minorHAnsi"/>
          <w:vertAlign w:val="subscript"/>
        </w:rPr>
        <w:t>0</w:t>
      </w:r>
      <w:r w:rsidRPr="006D51A4">
        <w:rPr>
          <w:rFonts w:asciiTheme="minorHAnsi" w:hAnsiTheme="minorHAnsi"/>
        </w:rPr>
        <w:t>', le</w:t>
      </w:r>
      <w:r w:rsidR="006D51A4">
        <w:rPr>
          <w:rFonts w:asciiTheme="minorHAnsi" w:hAnsiTheme="minorHAnsi"/>
        </w:rPr>
        <w:t xml:space="preserve"> </w:t>
      </w:r>
      <w:r w:rsidRPr="006D51A4">
        <w:rPr>
          <w:rFonts w:asciiTheme="minorHAnsi" w:hAnsiTheme="minorHAnsi"/>
        </w:rPr>
        <w:t xml:space="preserve">scelte successive avranno grande peso; </w:t>
      </w:r>
      <w:r w:rsidR="00120B99">
        <w:rPr>
          <w:rFonts w:asciiTheme="minorHAnsi" w:hAnsiTheme="minorHAnsi"/>
        </w:rPr>
        <w:t xml:space="preserve">in particolare si possono </w:t>
      </w:r>
      <w:r w:rsidRPr="006D51A4">
        <w:rPr>
          <w:rFonts w:asciiTheme="minorHAnsi" w:hAnsiTheme="minorHAnsi"/>
        </w:rPr>
        <w:t>presentare i seguenti casi</w:t>
      </w:r>
      <w:r w:rsidR="006D51A4">
        <w:rPr>
          <w:rFonts w:asciiTheme="minorHAnsi" w:hAnsiTheme="minorHAnsi"/>
        </w:rPr>
        <w:t xml:space="preserve"> </w:t>
      </w:r>
      <w:r w:rsidRPr="006D51A4">
        <w:rPr>
          <w:rFonts w:asciiTheme="minorHAnsi" w:hAnsiTheme="minorHAnsi"/>
        </w:rPr>
        <w:t>generali:</w:t>
      </w:r>
    </w:p>
    <w:p w:rsidR="000E4E34" w:rsidRPr="006D51A4" w:rsidRDefault="000E4E34" w:rsidP="006D51A4">
      <w:pPr>
        <w:pStyle w:val="Paragrafoelenco"/>
        <w:numPr>
          <w:ilvl w:val="0"/>
          <w:numId w:val="33"/>
        </w:numPr>
        <w:tabs>
          <w:tab w:val="left" w:pos="851"/>
        </w:tabs>
        <w:adjustRightInd w:val="0"/>
        <w:spacing w:before="120"/>
        <w:ind w:left="3119" w:hanging="2475"/>
        <w:jc w:val="both"/>
        <w:rPr>
          <w:rFonts w:asciiTheme="minorHAnsi" w:hAnsiTheme="minorHAnsi"/>
        </w:rPr>
      </w:pPr>
      <w:r w:rsidRPr="006D51A4">
        <w:rPr>
          <w:rFonts w:asciiTheme="minorHAnsi" w:hAnsiTheme="minorHAnsi"/>
          <w:b/>
        </w:rPr>
        <w:t>R</w:t>
      </w:r>
      <w:r w:rsidR="006D51A4" w:rsidRPr="006D51A4">
        <w:rPr>
          <w:rFonts w:asciiTheme="minorHAnsi" w:hAnsiTheme="minorHAnsi"/>
          <w:b/>
          <w:vertAlign w:val="subscript"/>
        </w:rPr>
        <w:t>0</w:t>
      </w:r>
      <w:r w:rsidRPr="006D51A4">
        <w:rPr>
          <w:rFonts w:asciiTheme="minorHAnsi" w:hAnsiTheme="minorHAnsi"/>
          <w:b/>
        </w:rPr>
        <w:t xml:space="preserve"> </w:t>
      </w:r>
      <w:r w:rsidR="006D51A4">
        <w:rPr>
          <w:rFonts w:asciiTheme="minorHAnsi" w:hAnsiTheme="minorHAnsi"/>
          <w:b/>
        </w:rPr>
        <w:t>&lt;</w:t>
      </w:r>
      <w:r w:rsidRPr="006D51A4">
        <w:rPr>
          <w:rFonts w:asciiTheme="minorHAnsi" w:hAnsiTheme="minorHAnsi"/>
          <w:b/>
        </w:rPr>
        <w:t xml:space="preserve"> 1,0</w:t>
      </w:r>
      <w:r w:rsidR="006D51A4">
        <w:rPr>
          <w:rFonts w:asciiTheme="minorHAnsi" w:hAnsiTheme="minorHAnsi"/>
        </w:rPr>
        <w:t xml:space="preserve">: </w:t>
      </w:r>
      <w:r w:rsidR="006D51A4">
        <w:rPr>
          <w:rFonts w:asciiTheme="minorHAnsi" w:hAnsiTheme="minorHAnsi"/>
        </w:rPr>
        <w:tab/>
      </w:r>
      <w:r w:rsidRPr="006D51A4">
        <w:rPr>
          <w:rFonts w:asciiTheme="minorHAnsi" w:hAnsiTheme="minorHAnsi"/>
        </w:rPr>
        <w:t xml:space="preserve">In questo caso la scelta deve essere </w:t>
      </w:r>
      <w:r w:rsidR="006D51A4" w:rsidRPr="006D51A4">
        <w:rPr>
          <w:rFonts w:asciiTheme="minorHAnsi" w:hAnsiTheme="minorHAnsi"/>
        </w:rPr>
        <w:t>orientata</w:t>
      </w:r>
      <w:r w:rsidRPr="006D51A4">
        <w:rPr>
          <w:rFonts w:asciiTheme="minorHAnsi" w:hAnsiTheme="minorHAnsi"/>
        </w:rPr>
        <w:t xml:space="preserve"> su un sistema di</w:t>
      </w:r>
      <w:r w:rsidR="006D51A4" w:rsidRPr="006D51A4">
        <w:rPr>
          <w:rFonts w:asciiTheme="minorHAnsi" w:hAnsiTheme="minorHAnsi"/>
        </w:rPr>
        <w:t xml:space="preserve"> </w:t>
      </w:r>
      <w:r w:rsidRPr="006D51A4">
        <w:rPr>
          <w:rFonts w:asciiTheme="minorHAnsi" w:hAnsiTheme="minorHAnsi"/>
        </w:rPr>
        <w:t>protezione antincendio con mezzi manuali di esti</w:t>
      </w:r>
      <w:r w:rsidR="006D51A4" w:rsidRPr="006D51A4">
        <w:rPr>
          <w:rFonts w:asciiTheme="minorHAnsi" w:hAnsiTheme="minorHAnsi"/>
        </w:rPr>
        <w:t>nz</w:t>
      </w:r>
      <w:r w:rsidRPr="006D51A4">
        <w:rPr>
          <w:rFonts w:asciiTheme="minorHAnsi" w:hAnsiTheme="minorHAnsi"/>
        </w:rPr>
        <w:t>ione incendio (estintori e manichette antincendio),</w:t>
      </w:r>
      <w:r w:rsidR="006D51A4" w:rsidRPr="006D51A4">
        <w:rPr>
          <w:rFonts w:asciiTheme="minorHAnsi" w:hAnsiTheme="minorHAnsi"/>
        </w:rPr>
        <w:t xml:space="preserve"> </w:t>
      </w:r>
      <w:r w:rsidRPr="006D51A4">
        <w:rPr>
          <w:rFonts w:asciiTheme="minorHAnsi" w:hAnsiTheme="minorHAnsi"/>
        </w:rPr>
        <w:t xml:space="preserve">sostenuto da un </w:t>
      </w:r>
      <w:r w:rsidR="003B6399">
        <w:rPr>
          <w:rFonts w:asciiTheme="minorHAnsi" w:hAnsiTheme="minorHAnsi"/>
        </w:rPr>
        <w:t>intervento dei vigili del fuoco</w:t>
      </w:r>
      <w:r w:rsidRPr="006D51A4">
        <w:rPr>
          <w:rFonts w:asciiTheme="minorHAnsi" w:hAnsiTheme="minorHAnsi"/>
        </w:rPr>
        <w:t>. È probabile che sia necessario aggiungere un</w:t>
      </w:r>
      <w:r w:rsidR="006D51A4" w:rsidRPr="006D51A4">
        <w:rPr>
          <w:rFonts w:asciiTheme="minorHAnsi" w:hAnsiTheme="minorHAnsi"/>
        </w:rPr>
        <w:t xml:space="preserve"> </w:t>
      </w:r>
      <w:r w:rsidRPr="006D51A4">
        <w:rPr>
          <w:rFonts w:asciiTheme="minorHAnsi" w:hAnsiTheme="minorHAnsi"/>
        </w:rPr>
        <w:t>ulteriore protezione per gli occupanti o per le attività;</w:t>
      </w:r>
    </w:p>
    <w:p w:rsidR="000E4E34" w:rsidRPr="00DA5435" w:rsidRDefault="000E4E34" w:rsidP="006F29A4">
      <w:pPr>
        <w:adjustRightInd w:val="0"/>
        <w:ind w:left="284"/>
        <w:jc w:val="both"/>
        <w:rPr>
          <w:rFonts w:asciiTheme="minorHAnsi" w:hAnsiTheme="minorHAnsi"/>
          <w:sz w:val="16"/>
          <w:szCs w:val="16"/>
        </w:rPr>
      </w:pPr>
    </w:p>
    <w:p w:rsidR="006E09A3" w:rsidRDefault="006D51A4" w:rsidP="006D51A4">
      <w:pPr>
        <w:pStyle w:val="Paragrafoelenco"/>
        <w:numPr>
          <w:ilvl w:val="0"/>
          <w:numId w:val="33"/>
        </w:numPr>
        <w:tabs>
          <w:tab w:val="left" w:pos="851"/>
        </w:tabs>
        <w:adjustRightInd w:val="0"/>
        <w:spacing w:before="120"/>
        <w:ind w:left="3119" w:hanging="2475"/>
        <w:jc w:val="both"/>
        <w:rPr>
          <w:rFonts w:asciiTheme="minorHAnsi" w:hAnsiTheme="minorHAnsi"/>
        </w:rPr>
      </w:pPr>
      <w:r w:rsidRPr="006D51A4">
        <w:rPr>
          <w:rFonts w:asciiTheme="minorHAnsi" w:hAnsiTheme="minorHAnsi"/>
          <w:b/>
        </w:rPr>
        <w:t xml:space="preserve">1 ≤ </w:t>
      </w:r>
      <w:r w:rsidR="006E09A3" w:rsidRPr="006D51A4">
        <w:rPr>
          <w:rFonts w:asciiTheme="minorHAnsi" w:hAnsiTheme="minorHAnsi"/>
          <w:b/>
        </w:rPr>
        <w:t>R</w:t>
      </w:r>
      <w:r w:rsidRPr="006D51A4">
        <w:rPr>
          <w:rFonts w:asciiTheme="minorHAnsi" w:hAnsiTheme="minorHAnsi"/>
          <w:b/>
          <w:vertAlign w:val="subscript"/>
        </w:rPr>
        <w:t>0</w:t>
      </w:r>
      <w:r w:rsidR="006E09A3" w:rsidRPr="006D51A4">
        <w:rPr>
          <w:rFonts w:asciiTheme="minorHAnsi" w:hAnsiTheme="minorHAnsi"/>
          <w:b/>
        </w:rPr>
        <w:t xml:space="preserve"> </w:t>
      </w:r>
      <w:r w:rsidRPr="006D51A4">
        <w:rPr>
          <w:rFonts w:asciiTheme="minorHAnsi" w:hAnsiTheme="minorHAnsi"/>
          <w:b/>
        </w:rPr>
        <w:t>≤</w:t>
      </w:r>
      <w:r w:rsidR="006E09A3" w:rsidRPr="006D51A4">
        <w:rPr>
          <w:rFonts w:asciiTheme="minorHAnsi" w:hAnsiTheme="minorHAnsi"/>
          <w:b/>
        </w:rPr>
        <w:t xml:space="preserve"> 1,6</w:t>
      </w:r>
      <w:r w:rsidR="006E09A3" w:rsidRPr="006D51A4">
        <w:rPr>
          <w:rFonts w:asciiTheme="minorHAnsi" w:hAnsiTheme="minorHAnsi"/>
        </w:rPr>
        <w:t xml:space="preserve"> </w:t>
      </w:r>
      <w:r>
        <w:rPr>
          <w:rFonts w:asciiTheme="minorHAnsi" w:hAnsiTheme="minorHAnsi"/>
        </w:rPr>
        <w:tab/>
      </w:r>
      <w:r w:rsidR="006E09A3" w:rsidRPr="006D51A4">
        <w:rPr>
          <w:rFonts w:asciiTheme="minorHAnsi" w:hAnsiTheme="minorHAnsi"/>
        </w:rPr>
        <w:t>In questo caso è necessario orientarsi verso un sistema di rilevazione</w:t>
      </w:r>
      <w:r w:rsidRPr="006D51A4">
        <w:rPr>
          <w:rFonts w:asciiTheme="minorHAnsi" w:hAnsiTheme="minorHAnsi"/>
        </w:rPr>
        <w:t xml:space="preserve"> </w:t>
      </w:r>
      <w:r w:rsidR="006E09A3" w:rsidRPr="006D51A4">
        <w:rPr>
          <w:rFonts w:asciiTheme="minorHAnsi" w:hAnsiTheme="minorHAnsi"/>
        </w:rPr>
        <w:t>antincendio automatico e generale per avere allarme tempestivo ed una risposta rapida da parte dei</w:t>
      </w:r>
      <w:r w:rsidRPr="006D51A4">
        <w:rPr>
          <w:rFonts w:asciiTheme="minorHAnsi" w:hAnsiTheme="minorHAnsi"/>
        </w:rPr>
        <w:t xml:space="preserve"> </w:t>
      </w:r>
      <w:r w:rsidR="006E09A3" w:rsidRPr="006D51A4">
        <w:rPr>
          <w:rFonts w:asciiTheme="minorHAnsi" w:hAnsiTheme="minorHAnsi"/>
        </w:rPr>
        <w:t>pompieri. Approvvigionamenti d'acqua adeguati sono necessari</w:t>
      </w:r>
      <w:r>
        <w:rPr>
          <w:rFonts w:asciiTheme="minorHAnsi" w:hAnsiTheme="minorHAnsi"/>
        </w:rPr>
        <w:t>.</w:t>
      </w:r>
    </w:p>
    <w:p w:rsidR="006D51A4" w:rsidRPr="00DA5435" w:rsidRDefault="006D51A4" w:rsidP="006F29A4">
      <w:pPr>
        <w:adjustRightInd w:val="0"/>
        <w:ind w:left="284"/>
        <w:jc w:val="both"/>
        <w:rPr>
          <w:rFonts w:asciiTheme="minorHAnsi" w:hAnsiTheme="minorHAnsi"/>
          <w:sz w:val="16"/>
          <w:szCs w:val="16"/>
        </w:rPr>
      </w:pPr>
    </w:p>
    <w:p w:rsidR="006E09A3" w:rsidRDefault="006D51A4" w:rsidP="006D51A4">
      <w:pPr>
        <w:pStyle w:val="Paragrafoelenco"/>
        <w:numPr>
          <w:ilvl w:val="0"/>
          <w:numId w:val="33"/>
        </w:numPr>
        <w:tabs>
          <w:tab w:val="left" w:pos="851"/>
        </w:tabs>
        <w:adjustRightInd w:val="0"/>
        <w:spacing w:before="120"/>
        <w:ind w:left="3119" w:hanging="2475"/>
        <w:jc w:val="both"/>
        <w:rPr>
          <w:rFonts w:asciiTheme="minorHAnsi" w:hAnsiTheme="minorHAnsi"/>
        </w:rPr>
      </w:pPr>
      <w:r w:rsidRPr="006D51A4">
        <w:rPr>
          <w:rFonts w:asciiTheme="minorHAnsi" w:hAnsiTheme="minorHAnsi"/>
          <w:b/>
        </w:rPr>
        <w:t>1</w:t>
      </w:r>
      <w:r>
        <w:rPr>
          <w:rFonts w:asciiTheme="minorHAnsi" w:hAnsiTheme="minorHAnsi"/>
          <w:b/>
        </w:rPr>
        <w:t>,6</w:t>
      </w:r>
      <w:r w:rsidRPr="006D51A4">
        <w:rPr>
          <w:rFonts w:asciiTheme="minorHAnsi" w:hAnsiTheme="minorHAnsi"/>
          <w:b/>
        </w:rPr>
        <w:t xml:space="preserve"> ≤ R</w:t>
      </w:r>
      <w:r w:rsidRPr="006F29A4">
        <w:rPr>
          <w:rFonts w:asciiTheme="minorHAnsi" w:hAnsiTheme="minorHAnsi"/>
          <w:b/>
          <w:vertAlign w:val="subscript"/>
        </w:rPr>
        <w:t>0</w:t>
      </w:r>
      <w:r w:rsidRPr="006D51A4">
        <w:rPr>
          <w:rFonts w:asciiTheme="minorHAnsi" w:hAnsiTheme="minorHAnsi"/>
          <w:b/>
        </w:rPr>
        <w:t xml:space="preserve"> ≤ </w:t>
      </w:r>
      <w:r>
        <w:rPr>
          <w:rFonts w:asciiTheme="minorHAnsi" w:hAnsiTheme="minorHAnsi"/>
          <w:b/>
        </w:rPr>
        <w:t>4</w:t>
      </w:r>
      <w:r w:rsidRPr="006D51A4">
        <w:rPr>
          <w:rFonts w:asciiTheme="minorHAnsi" w:hAnsiTheme="minorHAnsi"/>
          <w:b/>
        </w:rPr>
        <w:t>,</w:t>
      </w:r>
      <w:r>
        <w:rPr>
          <w:rFonts w:asciiTheme="minorHAnsi" w:hAnsiTheme="minorHAnsi"/>
          <w:b/>
        </w:rPr>
        <w:t xml:space="preserve">5 </w:t>
      </w:r>
      <w:r>
        <w:rPr>
          <w:rFonts w:asciiTheme="minorHAnsi" w:hAnsiTheme="minorHAnsi"/>
          <w:b/>
        </w:rPr>
        <w:tab/>
      </w:r>
      <w:r w:rsidR="006E09A3" w:rsidRPr="006D51A4">
        <w:rPr>
          <w:rFonts w:asciiTheme="minorHAnsi" w:hAnsiTheme="minorHAnsi"/>
        </w:rPr>
        <w:t>In questo caso è necessario orientarsi verso una</w:t>
      </w:r>
      <w:r w:rsidRPr="006D51A4">
        <w:rPr>
          <w:rFonts w:asciiTheme="minorHAnsi" w:hAnsiTheme="minorHAnsi"/>
        </w:rPr>
        <w:t xml:space="preserve"> </w:t>
      </w:r>
      <w:r w:rsidR="006E09A3" w:rsidRPr="006D51A4">
        <w:rPr>
          <w:rFonts w:asciiTheme="minorHAnsi" w:hAnsiTheme="minorHAnsi"/>
        </w:rPr>
        <w:t>protezione sprinkler.</w:t>
      </w:r>
    </w:p>
    <w:p w:rsidR="006F29A4" w:rsidRPr="006D51A4" w:rsidRDefault="006F29A4" w:rsidP="006F29A4">
      <w:pPr>
        <w:pStyle w:val="Paragrafoelenco"/>
        <w:numPr>
          <w:ilvl w:val="0"/>
          <w:numId w:val="33"/>
        </w:numPr>
        <w:tabs>
          <w:tab w:val="left" w:pos="851"/>
        </w:tabs>
        <w:adjustRightInd w:val="0"/>
        <w:spacing w:before="120"/>
        <w:ind w:left="3119" w:hanging="2475"/>
        <w:jc w:val="both"/>
        <w:rPr>
          <w:rFonts w:asciiTheme="minorHAnsi" w:hAnsiTheme="minorHAnsi"/>
          <w:b/>
        </w:rPr>
      </w:pPr>
      <w:r w:rsidRPr="006D51A4">
        <w:rPr>
          <w:rFonts w:asciiTheme="minorHAnsi" w:hAnsiTheme="minorHAnsi"/>
          <w:b/>
        </w:rPr>
        <w:t>R</w:t>
      </w:r>
      <w:r w:rsidRPr="006F29A4">
        <w:rPr>
          <w:rFonts w:asciiTheme="minorHAnsi" w:hAnsiTheme="minorHAnsi"/>
          <w:b/>
          <w:vertAlign w:val="subscript"/>
        </w:rPr>
        <w:t>0</w:t>
      </w:r>
      <w:r w:rsidRPr="006D51A4">
        <w:rPr>
          <w:rFonts w:asciiTheme="minorHAnsi" w:hAnsiTheme="minorHAnsi"/>
          <w:b/>
        </w:rPr>
        <w:t xml:space="preserve"> </w:t>
      </w:r>
      <w:r>
        <w:rPr>
          <w:rFonts w:asciiTheme="minorHAnsi" w:hAnsiTheme="minorHAnsi"/>
          <w:b/>
        </w:rPr>
        <w:t>&gt;</w:t>
      </w:r>
      <w:r w:rsidRPr="006D51A4">
        <w:rPr>
          <w:rFonts w:asciiTheme="minorHAnsi" w:hAnsiTheme="minorHAnsi"/>
          <w:b/>
        </w:rPr>
        <w:t xml:space="preserve"> 2,7</w:t>
      </w:r>
      <w:r>
        <w:rPr>
          <w:rFonts w:asciiTheme="minorHAnsi" w:hAnsiTheme="minorHAnsi"/>
          <w:b/>
        </w:rPr>
        <w:tab/>
      </w:r>
      <w:r>
        <w:rPr>
          <w:rFonts w:asciiTheme="minorHAnsi" w:hAnsiTheme="minorHAnsi"/>
        </w:rPr>
        <w:t>S</w:t>
      </w:r>
      <w:r w:rsidRPr="006F29A4">
        <w:rPr>
          <w:rFonts w:asciiTheme="minorHAnsi" w:hAnsiTheme="minorHAnsi"/>
        </w:rPr>
        <w:t>arà poi necessario migliorare l'affidabilità degli approvvigionamenti di acqua</w:t>
      </w:r>
      <w:r w:rsidRPr="006F29A4">
        <w:rPr>
          <w:rFonts w:asciiTheme="minorHAnsi" w:hAnsiTheme="minorHAnsi"/>
          <w:b/>
        </w:rPr>
        <w:t>.</w:t>
      </w:r>
    </w:p>
    <w:p w:rsidR="006D51A4" w:rsidRPr="00DA5435" w:rsidRDefault="006D51A4" w:rsidP="006F29A4">
      <w:pPr>
        <w:adjustRightInd w:val="0"/>
        <w:ind w:left="284"/>
        <w:jc w:val="both"/>
        <w:rPr>
          <w:rFonts w:asciiTheme="minorHAnsi" w:hAnsiTheme="minorHAnsi"/>
          <w:sz w:val="16"/>
          <w:szCs w:val="16"/>
        </w:rPr>
      </w:pPr>
    </w:p>
    <w:p w:rsidR="006F29A4" w:rsidRPr="006F29A4" w:rsidRDefault="006F29A4" w:rsidP="006F29A4">
      <w:pPr>
        <w:pStyle w:val="Paragrafoelenco"/>
        <w:numPr>
          <w:ilvl w:val="0"/>
          <w:numId w:val="33"/>
        </w:numPr>
        <w:tabs>
          <w:tab w:val="left" w:pos="851"/>
        </w:tabs>
        <w:adjustRightInd w:val="0"/>
        <w:spacing w:before="120"/>
        <w:ind w:left="3119" w:hanging="2475"/>
        <w:jc w:val="both"/>
        <w:rPr>
          <w:rFonts w:asciiTheme="minorHAnsi" w:hAnsiTheme="minorHAnsi"/>
        </w:rPr>
      </w:pPr>
      <w:r w:rsidRPr="006D51A4">
        <w:rPr>
          <w:rFonts w:asciiTheme="minorHAnsi" w:hAnsiTheme="minorHAnsi"/>
          <w:b/>
        </w:rPr>
        <w:t>R</w:t>
      </w:r>
      <w:r w:rsidRPr="006F29A4">
        <w:rPr>
          <w:rFonts w:asciiTheme="minorHAnsi" w:hAnsiTheme="minorHAnsi"/>
          <w:b/>
          <w:vertAlign w:val="subscript"/>
        </w:rPr>
        <w:t>0</w:t>
      </w:r>
      <w:r w:rsidRPr="006D51A4">
        <w:rPr>
          <w:rFonts w:asciiTheme="minorHAnsi" w:hAnsiTheme="minorHAnsi"/>
          <w:b/>
        </w:rPr>
        <w:t xml:space="preserve"> </w:t>
      </w:r>
      <w:r>
        <w:rPr>
          <w:rFonts w:asciiTheme="minorHAnsi" w:hAnsiTheme="minorHAnsi"/>
          <w:b/>
        </w:rPr>
        <w:t>&gt;</w:t>
      </w:r>
      <w:r w:rsidRPr="006D51A4">
        <w:rPr>
          <w:rFonts w:asciiTheme="minorHAnsi" w:hAnsiTheme="minorHAnsi"/>
          <w:b/>
        </w:rPr>
        <w:t xml:space="preserve"> </w:t>
      </w:r>
      <w:r>
        <w:rPr>
          <w:rFonts w:asciiTheme="minorHAnsi" w:hAnsiTheme="minorHAnsi"/>
          <w:b/>
        </w:rPr>
        <w:t>4,5</w:t>
      </w:r>
      <w:r>
        <w:rPr>
          <w:rFonts w:asciiTheme="minorHAnsi" w:hAnsiTheme="minorHAnsi"/>
          <w:b/>
        </w:rPr>
        <w:tab/>
      </w:r>
      <w:r w:rsidRPr="006F29A4">
        <w:rPr>
          <w:rFonts w:asciiTheme="minorHAnsi" w:hAnsiTheme="minorHAnsi"/>
        </w:rPr>
        <w:t>In questo caso è fondamentale ridurre il rischio tramite misure preventive.</w:t>
      </w:r>
    </w:p>
    <w:p w:rsidR="006F29A4" w:rsidRPr="006F29A4" w:rsidRDefault="006F29A4" w:rsidP="006F29A4">
      <w:pPr>
        <w:adjustRightInd w:val="0"/>
        <w:spacing w:before="120"/>
        <w:ind w:left="284"/>
        <w:jc w:val="both"/>
        <w:rPr>
          <w:rFonts w:asciiTheme="minorHAnsi" w:hAnsiTheme="minorHAnsi"/>
        </w:rPr>
      </w:pPr>
    </w:p>
    <w:p w:rsidR="006E09A3" w:rsidRPr="00DA5435" w:rsidRDefault="00DA5435" w:rsidP="00DA5435">
      <w:pPr>
        <w:pStyle w:val="Titolo1"/>
      </w:pPr>
      <w:bookmarkStart w:id="15" w:name="_Toc372824254"/>
      <w:r>
        <w:t>3</w:t>
      </w:r>
      <w:r w:rsidR="006F29A4" w:rsidRPr="00DA5435">
        <w:t>.</w:t>
      </w:r>
      <w:r>
        <w:t>0</w:t>
      </w:r>
      <w:r w:rsidR="006F29A4" w:rsidRPr="00DA5435">
        <w:t>. Validazione</w:t>
      </w:r>
      <w:bookmarkEnd w:id="15"/>
    </w:p>
    <w:p w:rsidR="006E09A3" w:rsidRPr="006F29A4" w:rsidRDefault="006E09A3" w:rsidP="006F29A4">
      <w:pPr>
        <w:adjustRightInd w:val="0"/>
        <w:spacing w:before="120"/>
        <w:ind w:left="284"/>
        <w:jc w:val="both"/>
        <w:rPr>
          <w:rFonts w:asciiTheme="minorHAnsi" w:hAnsiTheme="minorHAnsi"/>
        </w:rPr>
      </w:pPr>
      <w:r w:rsidRPr="006F29A4">
        <w:rPr>
          <w:rFonts w:asciiTheme="minorHAnsi" w:hAnsiTheme="minorHAnsi"/>
        </w:rPr>
        <w:t>Le valutazioni ottenute dall'impiego di FRAME risultano in linea con quanto ottenibile mediante altri</w:t>
      </w:r>
      <w:r w:rsidR="006F29A4">
        <w:rPr>
          <w:rFonts w:asciiTheme="minorHAnsi" w:hAnsiTheme="minorHAnsi"/>
        </w:rPr>
        <w:t xml:space="preserve"> </w:t>
      </w:r>
      <w:r w:rsidRPr="006F29A4">
        <w:rPr>
          <w:rFonts w:asciiTheme="minorHAnsi" w:hAnsiTheme="minorHAnsi"/>
        </w:rPr>
        <w:t>strumenti sviluppati per il medesimo fine. La validazione rispetto ai casi reali ha mostrato accordo con le evidenze raccolte.</w:t>
      </w:r>
    </w:p>
    <w:p w:rsidR="006F29A4" w:rsidRPr="006F29A4" w:rsidRDefault="006E09A3" w:rsidP="006F29A4">
      <w:pPr>
        <w:adjustRightInd w:val="0"/>
        <w:spacing w:before="120"/>
        <w:ind w:left="284"/>
        <w:jc w:val="both"/>
        <w:rPr>
          <w:rFonts w:asciiTheme="minorHAnsi" w:hAnsiTheme="minorHAnsi"/>
        </w:rPr>
      </w:pPr>
      <w:r w:rsidRPr="006F29A4">
        <w:rPr>
          <w:rFonts w:asciiTheme="minorHAnsi" w:hAnsiTheme="minorHAnsi"/>
        </w:rPr>
        <w:t>Una interessante comparazione della metodologia esposta da FRAME rispetto a strumenti, più datati</w:t>
      </w:r>
      <w:r w:rsidR="006F29A4">
        <w:rPr>
          <w:rFonts w:asciiTheme="minorHAnsi" w:hAnsiTheme="minorHAnsi"/>
        </w:rPr>
        <w:t xml:space="preserve"> </w:t>
      </w:r>
      <w:r w:rsidRPr="006F29A4">
        <w:rPr>
          <w:rFonts w:asciiTheme="minorHAnsi" w:hAnsiTheme="minorHAnsi"/>
        </w:rPr>
        <w:t>ma maggiormente diffusi, che mostra la validità del modello anche rispetto a casi particolari</w:t>
      </w:r>
      <w:r w:rsidR="006F29A4">
        <w:rPr>
          <w:rFonts w:asciiTheme="minorHAnsi" w:hAnsiTheme="minorHAnsi"/>
        </w:rPr>
        <w:t xml:space="preserve"> </w:t>
      </w:r>
      <w:r w:rsidRPr="006F29A4">
        <w:rPr>
          <w:rFonts w:asciiTheme="minorHAnsi" w:hAnsiTheme="minorHAnsi"/>
        </w:rPr>
        <w:t>(valutazione del rischio di incendio in edifici pregevoli per arte e storia) può essere ritrovata nel benchmark del 2003 condotto, per conto della Commissione Europea, da parte del</w:t>
      </w:r>
      <w:r w:rsidR="006F29A4">
        <w:rPr>
          <w:rFonts w:asciiTheme="minorHAnsi" w:hAnsiTheme="minorHAnsi"/>
        </w:rPr>
        <w:t xml:space="preserve"> </w:t>
      </w:r>
      <w:r w:rsidRPr="006F29A4">
        <w:rPr>
          <w:rFonts w:asciiTheme="minorHAnsi" w:hAnsiTheme="minorHAnsi"/>
        </w:rPr>
        <w:t>gruppo di lavoro costituito dal TNO (NL), dall</w:t>
      </w:r>
      <w:r w:rsidR="006F29A4">
        <w:rPr>
          <w:rFonts w:asciiTheme="minorHAnsi" w:hAnsiTheme="minorHAnsi"/>
        </w:rPr>
        <w:t>'Università di Gent (B), dall'I</w:t>
      </w:r>
      <w:r w:rsidRPr="006F29A4">
        <w:rPr>
          <w:rFonts w:asciiTheme="minorHAnsi" w:hAnsiTheme="minorHAnsi"/>
        </w:rPr>
        <w:t>stituto Superior</w:t>
      </w:r>
      <w:r w:rsidR="006F29A4">
        <w:rPr>
          <w:rFonts w:asciiTheme="minorHAnsi" w:hAnsiTheme="minorHAnsi"/>
        </w:rPr>
        <w:t>e</w:t>
      </w:r>
      <w:r w:rsidRPr="006F29A4">
        <w:rPr>
          <w:rFonts w:asciiTheme="minorHAnsi" w:hAnsiTheme="minorHAnsi"/>
        </w:rPr>
        <w:t xml:space="preserve"> Tecnico</w:t>
      </w:r>
      <w:r w:rsidR="00206C6A">
        <w:rPr>
          <w:rFonts w:asciiTheme="minorHAnsi" w:hAnsiTheme="minorHAnsi"/>
        </w:rPr>
        <w:t xml:space="preserve"> </w:t>
      </w:r>
      <w:r w:rsidR="006F29A4" w:rsidRPr="006F29A4">
        <w:rPr>
          <w:rFonts w:asciiTheme="minorHAnsi" w:hAnsiTheme="minorHAnsi"/>
        </w:rPr>
        <w:t>(SP) e da altri istituti con rilevanza internazionale nel campo, avente titolo "European study into the</w:t>
      </w:r>
      <w:r w:rsidR="006F29A4">
        <w:rPr>
          <w:rFonts w:asciiTheme="minorHAnsi" w:hAnsiTheme="minorHAnsi"/>
        </w:rPr>
        <w:t xml:space="preserve"> </w:t>
      </w:r>
      <w:r w:rsidR="006F29A4" w:rsidRPr="006F29A4">
        <w:rPr>
          <w:rFonts w:asciiTheme="minorHAnsi" w:hAnsiTheme="minorHAnsi"/>
        </w:rPr>
        <w:t>fire risk to european cultural heritage - Fire risk assessment methods".</w:t>
      </w:r>
    </w:p>
    <w:p w:rsidR="006E09A3" w:rsidRPr="006F29A4" w:rsidRDefault="006E09A3" w:rsidP="006F29A4">
      <w:pPr>
        <w:adjustRightInd w:val="0"/>
        <w:spacing w:before="120"/>
        <w:ind w:left="284"/>
        <w:jc w:val="both"/>
        <w:rPr>
          <w:rFonts w:asciiTheme="minorHAnsi" w:hAnsiTheme="minorHAnsi"/>
        </w:rPr>
      </w:pPr>
    </w:p>
    <w:p w:rsidR="006F29A4" w:rsidRPr="00DA5435" w:rsidRDefault="00DA5435" w:rsidP="00DA5435">
      <w:pPr>
        <w:pStyle w:val="Titolo1"/>
      </w:pPr>
      <w:bookmarkStart w:id="16" w:name="_Toc372824255"/>
      <w:r>
        <w:t>4</w:t>
      </w:r>
      <w:r w:rsidR="006F29A4" w:rsidRPr="00DA5435">
        <w:t>.0. Bibliografia</w:t>
      </w:r>
      <w:bookmarkEnd w:id="16"/>
    </w:p>
    <w:p w:rsidR="006F29A4" w:rsidRPr="006F29A4" w:rsidRDefault="006F29A4" w:rsidP="006F29A4">
      <w:pPr>
        <w:adjustRightInd w:val="0"/>
        <w:spacing w:before="120"/>
        <w:ind w:left="284"/>
        <w:jc w:val="both"/>
        <w:rPr>
          <w:rFonts w:asciiTheme="minorHAnsi" w:hAnsiTheme="minorHAnsi"/>
        </w:rPr>
      </w:pPr>
      <w:r>
        <w:rPr>
          <w:rFonts w:asciiTheme="minorHAnsi" w:hAnsiTheme="minorHAnsi"/>
        </w:rPr>
        <w:t>Qua</w:t>
      </w:r>
      <w:r w:rsidR="008500D3">
        <w:rPr>
          <w:rFonts w:asciiTheme="minorHAnsi" w:hAnsiTheme="minorHAnsi"/>
        </w:rPr>
        <w:t xml:space="preserve">nto riportato sul metodo FRAME </w:t>
      </w:r>
      <w:r>
        <w:rPr>
          <w:rFonts w:asciiTheme="minorHAnsi" w:hAnsiTheme="minorHAnsi"/>
        </w:rPr>
        <w:t>è stato tratto dall’opera “</w:t>
      </w:r>
      <w:r w:rsidRPr="008500D3">
        <w:rPr>
          <w:rFonts w:asciiTheme="minorHAnsi" w:hAnsiTheme="minorHAnsi"/>
          <w:i/>
        </w:rPr>
        <w:t>La valutazione dei rischi di incendio</w:t>
      </w:r>
      <w:r>
        <w:rPr>
          <w:rFonts w:asciiTheme="minorHAnsi" w:hAnsiTheme="minorHAnsi"/>
        </w:rPr>
        <w:t>”</w:t>
      </w:r>
      <w:r w:rsidR="008500D3">
        <w:rPr>
          <w:rFonts w:asciiTheme="minorHAnsi" w:hAnsiTheme="minorHAnsi"/>
        </w:rPr>
        <w:t xml:space="preserve"> - Ed. 2011 - degli autori Luca Fiorentini e Luca Marmo - Collana “</w:t>
      </w:r>
      <w:r w:rsidR="008500D3" w:rsidRPr="008500D3">
        <w:rPr>
          <w:rFonts w:asciiTheme="minorHAnsi" w:hAnsiTheme="minorHAnsi"/>
          <w:i/>
        </w:rPr>
        <w:t>ANTINCENDIO – Quaderni di Progettazione</w:t>
      </w:r>
      <w:r w:rsidR="008500D3">
        <w:rPr>
          <w:rFonts w:asciiTheme="minorHAnsi" w:hAnsiTheme="minorHAnsi"/>
        </w:rPr>
        <w:t>” – EPC Editore.</w:t>
      </w:r>
    </w:p>
    <w:p w:rsidR="006F29A4" w:rsidRDefault="006F29A4">
      <w:pPr>
        <w:autoSpaceDE/>
        <w:autoSpaceDN/>
        <w:rPr>
          <w:rFonts w:asciiTheme="minorHAnsi" w:hAnsiTheme="minorHAnsi"/>
        </w:rPr>
      </w:pPr>
      <w:r>
        <w:rPr>
          <w:rFonts w:asciiTheme="minorHAnsi" w:hAnsiTheme="minorHAnsi"/>
        </w:rPr>
        <w:br w:type="page"/>
      </w:r>
    </w:p>
    <w:p w:rsidR="00206C6A" w:rsidRDefault="00206C6A" w:rsidP="006F29A4">
      <w:pPr>
        <w:adjustRightInd w:val="0"/>
        <w:spacing w:before="120"/>
        <w:ind w:left="284"/>
        <w:jc w:val="both"/>
        <w:rPr>
          <w:rFonts w:asciiTheme="minorHAnsi" w:hAnsiTheme="minorHAnsi"/>
        </w:rPr>
      </w:pPr>
    </w:p>
    <w:p w:rsidR="000C048D" w:rsidRPr="00DA5435" w:rsidRDefault="000C048D" w:rsidP="000C048D">
      <w:pPr>
        <w:pStyle w:val="Titolo1"/>
      </w:pPr>
      <w:bookmarkStart w:id="17" w:name="_Toc372824256"/>
      <w:r>
        <w:t>5</w:t>
      </w:r>
      <w:r w:rsidRPr="00DA5435">
        <w:t xml:space="preserve">.0. </w:t>
      </w:r>
      <w:r>
        <w:t>Tabella riassuntiva dei fattori utilizzati nel metodo F</w:t>
      </w:r>
      <w:r w:rsidR="00D313E5">
        <w:t>.</w:t>
      </w:r>
      <w:r>
        <w:t>R</w:t>
      </w:r>
      <w:r w:rsidR="00D313E5">
        <w:t>.</w:t>
      </w:r>
      <w:r>
        <w:t>A</w:t>
      </w:r>
      <w:r w:rsidR="00D313E5">
        <w:t>.</w:t>
      </w:r>
      <w:r>
        <w:t>M</w:t>
      </w:r>
      <w:r w:rsidR="00D313E5">
        <w:t>.</w:t>
      </w:r>
      <w:r>
        <w:t>E</w:t>
      </w:r>
      <w:r w:rsidR="00D313E5">
        <w:t>.</w:t>
      </w:r>
      <w:bookmarkEnd w:id="17"/>
    </w:p>
    <w:p w:rsidR="00526092" w:rsidRDefault="00526092" w:rsidP="00526092">
      <w:pPr>
        <w:ind w:left="284"/>
        <w:rPr>
          <w:rFonts w:asciiTheme="minorHAnsi" w:hAnsiTheme="minorHAnsi"/>
          <w:b/>
        </w:rPr>
      </w:pPr>
    </w:p>
    <w:tbl>
      <w:tblPr>
        <w:tblStyle w:val="Grigliatabella"/>
        <w:tblW w:w="0" w:type="auto"/>
        <w:tblInd w:w="534" w:type="dxa"/>
        <w:tblLook w:val="04A0"/>
      </w:tblPr>
      <w:tblGrid>
        <w:gridCol w:w="3969"/>
        <w:gridCol w:w="5528"/>
      </w:tblGrid>
      <w:tr w:rsidR="00075446" w:rsidTr="00075446">
        <w:tc>
          <w:tcPr>
            <w:tcW w:w="3969" w:type="dxa"/>
            <w:vAlign w:val="center"/>
          </w:tcPr>
          <w:p w:rsidR="00075446" w:rsidRDefault="00075446" w:rsidP="002617D0">
            <w:pPr>
              <w:spacing w:before="60" w:after="60"/>
              <w:rPr>
                <w:rFonts w:asciiTheme="minorHAnsi" w:hAnsiTheme="minorHAnsi"/>
                <w:b/>
              </w:rPr>
            </w:pPr>
            <w:r>
              <w:rPr>
                <w:rFonts w:asciiTheme="minorHAnsi" w:hAnsiTheme="minorHAnsi"/>
                <w:b/>
              </w:rPr>
              <w:t xml:space="preserve">Fattori </w:t>
            </w:r>
            <w:r w:rsidRPr="00075446">
              <w:rPr>
                <w:rFonts w:asciiTheme="minorHAnsi" w:hAnsiTheme="minorHAnsi"/>
              </w:rPr>
              <w:t>e denominazione sintetica</w:t>
            </w:r>
          </w:p>
        </w:tc>
        <w:tc>
          <w:tcPr>
            <w:tcW w:w="5528" w:type="dxa"/>
            <w:vAlign w:val="center"/>
          </w:tcPr>
          <w:p w:rsidR="00075446" w:rsidRDefault="00075446" w:rsidP="001C722D">
            <w:pPr>
              <w:spacing w:before="60" w:after="60"/>
              <w:rPr>
                <w:rFonts w:asciiTheme="minorHAnsi" w:hAnsiTheme="minorHAnsi"/>
                <w:b/>
              </w:rPr>
            </w:pPr>
            <w:r>
              <w:rPr>
                <w:rFonts w:asciiTheme="minorHAnsi" w:hAnsiTheme="minorHAnsi"/>
                <w:b/>
              </w:rPr>
              <w:t>Sottofattori da cui dipendono i fattori</w:t>
            </w:r>
            <w:r>
              <w:rPr>
                <w:rFonts w:asciiTheme="minorHAnsi" w:hAnsiTheme="minorHAnsi"/>
                <w:b/>
              </w:rPr>
              <w:br/>
            </w:r>
            <w:r w:rsidRPr="001C722D">
              <w:rPr>
                <w:rFonts w:asciiTheme="minorHAnsi" w:hAnsiTheme="minorHAnsi"/>
                <w:i/>
                <w:sz w:val="16"/>
                <w:szCs w:val="16"/>
              </w:rPr>
              <w:t>(tra parentesi sono riportati eventuali ulteriori sottofattori da cui essi dipendono)</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2617D0">
              <w:rPr>
                <w:rFonts w:asciiTheme="minorHAnsi" w:hAnsiTheme="minorHAnsi"/>
                <w:b/>
              </w:rPr>
              <w:t>q</w:t>
            </w:r>
            <w:r w:rsidRPr="00526092">
              <w:rPr>
                <w:rFonts w:asciiTheme="minorHAnsi" w:hAnsiTheme="minorHAnsi"/>
              </w:rPr>
              <w:t xml:space="preserve"> </w:t>
            </w:r>
            <w:r>
              <w:rPr>
                <w:rFonts w:asciiTheme="minorHAnsi" w:hAnsiTheme="minorHAnsi"/>
              </w:rPr>
              <w:tab/>
            </w:r>
            <w:r w:rsidRPr="00526092">
              <w:rPr>
                <w:rFonts w:asciiTheme="minorHAnsi" w:hAnsiTheme="minorHAnsi"/>
              </w:rPr>
              <w:t>carico d'incendio</w:t>
            </w:r>
          </w:p>
        </w:tc>
        <w:tc>
          <w:tcPr>
            <w:tcW w:w="5528" w:type="dxa"/>
            <w:vAlign w:val="center"/>
          </w:tcPr>
          <w:p w:rsidR="00075446" w:rsidRPr="001C722D" w:rsidRDefault="00075446" w:rsidP="002617D0">
            <w:pPr>
              <w:spacing w:before="60" w:after="60"/>
              <w:rPr>
                <w:rFonts w:asciiTheme="minorHAnsi" w:hAnsiTheme="minorHAnsi"/>
                <w:i/>
              </w:rPr>
            </w:pPr>
            <w:r w:rsidRPr="001C722D">
              <w:rPr>
                <w:rFonts w:asciiTheme="minorHAnsi" w:hAnsiTheme="minorHAnsi"/>
                <w:i/>
              </w:rPr>
              <w:t>Q</w:t>
            </w:r>
            <w:r w:rsidRPr="001C722D">
              <w:rPr>
                <w:rFonts w:asciiTheme="minorHAnsi" w:hAnsiTheme="minorHAnsi"/>
                <w:i/>
                <w:vertAlign w:val="subscript"/>
              </w:rPr>
              <w:t>i</w:t>
            </w:r>
            <w:r w:rsidRPr="001C722D">
              <w:rPr>
                <w:rFonts w:asciiTheme="minorHAnsi" w:hAnsiTheme="minorHAnsi"/>
                <w:i/>
              </w:rPr>
              <w:t>, Q</w:t>
            </w:r>
            <w:r w:rsidRPr="001C722D">
              <w:rPr>
                <w:rFonts w:asciiTheme="minorHAnsi" w:hAnsiTheme="minorHAnsi"/>
                <w:i/>
                <w:vertAlign w:val="subscript"/>
              </w:rPr>
              <w:t>m</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2617D0">
              <w:rPr>
                <w:rFonts w:asciiTheme="minorHAnsi" w:hAnsiTheme="minorHAnsi"/>
                <w:b/>
              </w:rPr>
              <w:t>i</w:t>
            </w:r>
            <w:r w:rsidRPr="00526092">
              <w:rPr>
                <w:rFonts w:asciiTheme="minorHAnsi" w:hAnsiTheme="minorHAnsi"/>
              </w:rPr>
              <w:t xml:space="preserve"> </w:t>
            </w:r>
            <w:r>
              <w:rPr>
                <w:rFonts w:asciiTheme="minorHAnsi" w:hAnsiTheme="minorHAnsi"/>
              </w:rPr>
              <w:tab/>
            </w:r>
            <w:r w:rsidRPr="00526092">
              <w:rPr>
                <w:rFonts w:asciiTheme="minorHAnsi" w:hAnsiTheme="minorHAnsi"/>
              </w:rPr>
              <w:t>propagazione</w:t>
            </w:r>
          </w:p>
        </w:tc>
        <w:tc>
          <w:tcPr>
            <w:tcW w:w="5528" w:type="dxa"/>
            <w:vAlign w:val="center"/>
          </w:tcPr>
          <w:p w:rsidR="00075446" w:rsidRPr="001C722D" w:rsidRDefault="00075446" w:rsidP="002617D0">
            <w:pPr>
              <w:spacing w:before="60" w:after="60"/>
              <w:rPr>
                <w:rFonts w:asciiTheme="minorHAnsi" w:hAnsiTheme="minorHAnsi"/>
                <w:i/>
              </w:rPr>
            </w:pPr>
            <w:r w:rsidRPr="001C722D">
              <w:rPr>
                <w:rFonts w:asciiTheme="minorHAnsi" w:hAnsiTheme="minorHAnsi"/>
                <w:i/>
              </w:rPr>
              <w:t>T, m, M</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B4223D">
              <w:rPr>
                <w:rFonts w:asciiTheme="minorHAnsi" w:hAnsiTheme="minorHAnsi"/>
                <w:b/>
              </w:rPr>
              <w:t>g</w:t>
            </w:r>
            <w:r>
              <w:rPr>
                <w:rFonts w:asciiTheme="minorHAnsi" w:hAnsiTheme="minorHAnsi"/>
              </w:rPr>
              <w:tab/>
            </w:r>
            <w:r w:rsidRPr="00526092">
              <w:rPr>
                <w:rFonts w:asciiTheme="minorHAnsi" w:hAnsiTheme="minorHAnsi"/>
              </w:rPr>
              <w:t>area</w:t>
            </w:r>
          </w:p>
        </w:tc>
        <w:tc>
          <w:tcPr>
            <w:tcW w:w="5528" w:type="dxa"/>
            <w:vAlign w:val="center"/>
          </w:tcPr>
          <w:p w:rsidR="00075446" w:rsidRPr="001C722D" w:rsidRDefault="001D59A8" w:rsidP="002617D0">
            <w:pPr>
              <w:spacing w:before="60" w:after="60"/>
              <w:rPr>
                <w:rFonts w:asciiTheme="minorHAnsi" w:hAnsiTheme="minorHAnsi"/>
                <w:i/>
              </w:rPr>
            </w:pPr>
            <w:r>
              <w:rPr>
                <w:rFonts w:asciiTheme="minorHAnsi" w:hAnsiTheme="minorHAnsi"/>
                <w:i/>
              </w:rPr>
              <w:t>b</w:t>
            </w:r>
            <w:r w:rsidR="00075446" w:rsidRPr="001C722D">
              <w:rPr>
                <w:rFonts w:asciiTheme="minorHAnsi" w:hAnsiTheme="minorHAnsi"/>
                <w:i/>
              </w:rPr>
              <w:t>, l</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3F3C03">
              <w:rPr>
                <w:rFonts w:asciiTheme="minorHAnsi" w:hAnsiTheme="minorHAnsi"/>
                <w:b/>
              </w:rPr>
              <w:t>e</w:t>
            </w:r>
            <w:r>
              <w:rPr>
                <w:rFonts w:asciiTheme="minorHAnsi" w:hAnsiTheme="minorHAnsi"/>
              </w:rPr>
              <w:tab/>
            </w:r>
            <w:r w:rsidRPr="00526092">
              <w:rPr>
                <w:rFonts w:asciiTheme="minorHAnsi" w:hAnsiTheme="minorHAnsi"/>
              </w:rPr>
              <w:t>livello</w:t>
            </w:r>
          </w:p>
        </w:tc>
        <w:tc>
          <w:tcPr>
            <w:tcW w:w="5528" w:type="dxa"/>
            <w:vAlign w:val="center"/>
          </w:tcPr>
          <w:p w:rsidR="00075446" w:rsidRPr="001C722D" w:rsidRDefault="00075446" w:rsidP="002617D0">
            <w:pPr>
              <w:spacing w:before="60" w:after="60"/>
              <w:rPr>
                <w:rFonts w:asciiTheme="minorHAnsi" w:hAnsiTheme="minorHAnsi"/>
                <w:i/>
              </w:rPr>
            </w:pPr>
            <w:r w:rsidRPr="001C722D">
              <w:rPr>
                <w:rFonts w:asciiTheme="minorHAnsi" w:hAnsiTheme="minorHAnsi"/>
                <w:i/>
              </w:rPr>
              <w:t>E</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3F3C03">
              <w:rPr>
                <w:rFonts w:asciiTheme="minorHAnsi" w:hAnsiTheme="minorHAnsi"/>
                <w:b/>
              </w:rPr>
              <w:t>v</w:t>
            </w:r>
            <w:r>
              <w:rPr>
                <w:rFonts w:asciiTheme="minorHAnsi" w:hAnsiTheme="minorHAnsi"/>
              </w:rPr>
              <w:tab/>
            </w:r>
            <w:r w:rsidRPr="00526092">
              <w:rPr>
                <w:rFonts w:asciiTheme="minorHAnsi" w:hAnsiTheme="minorHAnsi"/>
              </w:rPr>
              <w:t>ventilazione</w:t>
            </w:r>
          </w:p>
        </w:tc>
        <w:tc>
          <w:tcPr>
            <w:tcW w:w="5528" w:type="dxa"/>
            <w:vAlign w:val="center"/>
          </w:tcPr>
          <w:p w:rsidR="00075446" w:rsidRPr="001C722D" w:rsidRDefault="00075446" w:rsidP="002617D0">
            <w:pPr>
              <w:spacing w:before="60" w:after="60"/>
              <w:rPr>
                <w:rFonts w:asciiTheme="minorHAnsi" w:hAnsiTheme="minorHAnsi"/>
                <w:i/>
              </w:rPr>
            </w:pPr>
            <w:r w:rsidRPr="001C722D">
              <w:rPr>
                <w:rFonts w:asciiTheme="minorHAnsi" w:hAnsiTheme="minorHAnsi"/>
                <w:i/>
              </w:rPr>
              <w:t>Q</w:t>
            </w:r>
            <w:r w:rsidRPr="001C722D">
              <w:rPr>
                <w:rFonts w:asciiTheme="minorHAnsi" w:hAnsiTheme="minorHAnsi"/>
                <w:i/>
                <w:vertAlign w:val="subscript"/>
              </w:rPr>
              <w:t>m</w:t>
            </w:r>
            <w:r w:rsidR="002B3BEE">
              <w:rPr>
                <w:rFonts w:asciiTheme="minorHAnsi" w:hAnsiTheme="minorHAnsi"/>
                <w:i/>
                <w:vertAlign w:val="subscript"/>
              </w:rPr>
              <w:t xml:space="preserve"> </w:t>
            </w:r>
            <w:r w:rsidRPr="001C722D">
              <w:rPr>
                <w:rFonts w:asciiTheme="minorHAnsi" w:hAnsiTheme="minorHAnsi"/>
                <w:i/>
              </w:rPr>
              <w:t>, k, h</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3F3C03">
              <w:rPr>
                <w:rFonts w:asciiTheme="minorHAnsi" w:hAnsiTheme="minorHAnsi"/>
                <w:b/>
              </w:rPr>
              <w:t>z</w:t>
            </w:r>
            <w:r>
              <w:rPr>
                <w:rFonts w:asciiTheme="minorHAnsi" w:hAnsiTheme="minorHAnsi"/>
              </w:rPr>
              <w:tab/>
            </w:r>
            <w:r w:rsidRPr="00526092">
              <w:rPr>
                <w:rFonts w:asciiTheme="minorHAnsi" w:hAnsiTheme="minorHAnsi"/>
              </w:rPr>
              <w:t>accesso</w:t>
            </w:r>
          </w:p>
        </w:tc>
        <w:tc>
          <w:tcPr>
            <w:tcW w:w="5528" w:type="dxa"/>
            <w:vAlign w:val="center"/>
          </w:tcPr>
          <w:p w:rsidR="00075446" w:rsidRPr="001C722D" w:rsidRDefault="00075446" w:rsidP="002617D0">
            <w:pPr>
              <w:spacing w:before="60" w:after="60"/>
              <w:rPr>
                <w:rFonts w:asciiTheme="minorHAnsi" w:hAnsiTheme="minorHAnsi"/>
                <w:i/>
              </w:rPr>
            </w:pPr>
            <w:r w:rsidRPr="001C722D">
              <w:rPr>
                <w:rFonts w:asciiTheme="minorHAnsi" w:hAnsiTheme="minorHAnsi"/>
                <w:i/>
              </w:rPr>
              <w:t>Z, H</w:t>
            </w:r>
            <w:r w:rsidRPr="001C722D">
              <w:rPr>
                <w:rFonts w:asciiTheme="minorHAnsi" w:hAnsiTheme="minorHAnsi"/>
                <w:i/>
                <w:vertAlign w:val="superscript"/>
              </w:rPr>
              <w:t>+</w:t>
            </w:r>
            <w:r w:rsidRPr="001C722D">
              <w:rPr>
                <w:rFonts w:asciiTheme="minorHAnsi" w:hAnsiTheme="minorHAnsi"/>
                <w:i/>
              </w:rPr>
              <w:t>, H</w:t>
            </w:r>
            <w:r w:rsidRPr="001C722D">
              <w:rPr>
                <w:rFonts w:asciiTheme="minorHAnsi" w:hAnsiTheme="minorHAnsi"/>
                <w:i/>
                <w:vertAlign w:val="superscript"/>
              </w:rPr>
              <w:t>-</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3F3C03">
              <w:rPr>
                <w:rFonts w:asciiTheme="minorHAnsi" w:hAnsiTheme="minorHAnsi"/>
                <w:b/>
              </w:rPr>
              <w:t>a</w:t>
            </w:r>
            <w:r>
              <w:rPr>
                <w:rFonts w:asciiTheme="minorHAnsi" w:hAnsiTheme="minorHAnsi"/>
              </w:rPr>
              <w:tab/>
            </w:r>
            <w:r w:rsidRPr="00526092">
              <w:rPr>
                <w:rFonts w:asciiTheme="minorHAnsi" w:hAnsiTheme="minorHAnsi"/>
              </w:rPr>
              <w:t>attivazione</w:t>
            </w:r>
          </w:p>
        </w:tc>
        <w:tc>
          <w:tcPr>
            <w:tcW w:w="5528" w:type="dxa"/>
            <w:vAlign w:val="center"/>
          </w:tcPr>
          <w:p w:rsidR="00075446" w:rsidRPr="001C722D" w:rsidRDefault="00075446" w:rsidP="002617D0">
            <w:pPr>
              <w:spacing w:before="60" w:after="60"/>
              <w:rPr>
                <w:rFonts w:asciiTheme="minorHAnsi" w:hAnsiTheme="minorHAnsi"/>
                <w:i/>
              </w:rPr>
            </w:pPr>
            <w:r w:rsidRPr="001C722D">
              <w:rPr>
                <w:rFonts w:asciiTheme="minorHAnsi" w:hAnsiTheme="minorHAnsi"/>
                <w:i/>
              </w:rPr>
              <w:t>a</w:t>
            </w:r>
            <w:r w:rsidRPr="001C722D">
              <w:rPr>
                <w:rFonts w:asciiTheme="minorHAnsi" w:hAnsiTheme="minorHAnsi"/>
                <w:i/>
                <w:vertAlign w:val="subscript"/>
              </w:rPr>
              <w:t>i</w:t>
            </w:r>
            <w:r w:rsidRPr="001C722D">
              <w:rPr>
                <w:rFonts w:asciiTheme="minorHAnsi" w:hAnsiTheme="minorHAnsi"/>
                <w:i/>
              </w:rPr>
              <w:t xml:space="preserve"> con i=1...5</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3F3C03">
              <w:rPr>
                <w:rFonts w:asciiTheme="minorHAnsi" w:hAnsiTheme="minorHAnsi"/>
                <w:b/>
              </w:rPr>
              <w:t>t</w:t>
            </w:r>
            <w:r>
              <w:rPr>
                <w:rFonts w:asciiTheme="minorHAnsi" w:hAnsiTheme="minorHAnsi"/>
              </w:rPr>
              <w:tab/>
            </w:r>
            <w:r w:rsidRPr="00526092">
              <w:rPr>
                <w:rFonts w:asciiTheme="minorHAnsi" w:hAnsiTheme="minorHAnsi"/>
              </w:rPr>
              <w:t>tempo di evacuazione</w:t>
            </w:r>
          </w:p>
        </w:tc>
        <w:tc>
          <w:tcPr>
            <w:tcW w:w="5528" w:type="dxa"/>
            <w:vAlign w:val="center"/>
          </w:tcPr>
          <w:p w:rsidR="00075446" w:rsidRPr="001C722D" w:rsidRDefault="00075446" w:rsidP="002617D0">
            <w:pPr>
              <w:spacing w:before="60" w:after="60"/>
              <w:rPr>
                <w:rFonts w:asciiTheme="minorHAnsi" w:hAnsiTheme="minorHAnsi"/>
                <w:i/>
              </w:rPr>
            </w:pPr>
            <w:r w:rsidRPr="001C722D">
              <w:rPr>
                <w:rFonts w:asciiTheme="minorHAnsi" w:hAnsiTheme="minorHAnsi"/>
                <w:i/>
              </w:rPr>
              <w:t>p, b, l, X, x, H</w:t>
            </w:r>
            <w:r w:rsidRPr="001C722D">
              <w:rPr>
                <w:rFonts w:asciiTheme="minorHAnsi" w:hAnsiTheme="minorHAnsi"/>
                <w:i/>
                <w:vertAlign w:val="superscript"/>
              </w:rPr>
              <w:t>+</w:t>
            </w:r>
            <w:r w:rsidRPr="001C722D">
              <w:rPr>
                <w:rFonts w:asciiTheme="minorHAnsi" w:hAnsiTheme="minorHAnsi"/>
                <w:i/>
              </w:rPr>
              <w:t>, H</w:t>
            </w:r>
            <w:r w:rsidRPr="001C722D">
              <w:rPr>
                <w:rFonts w:asciiTheme="minorHAnsi" w:hAnsiTheme="minorHAnsi"/>
                <w:i/>
                <w:vertAlign w:val="superscript"/>
              </w:rPr>
              <w:t>-</w:t>
            </w:r>
            <w:r w:rsidRPr="001C722D">
              <w:rPr>
                <w:rFonts w:asciiTheme="minorHAnsi" w:hAnsiTheme="minorHAnsi"/>
                <w:i/>
              </w:rPr>
              <w:t>,K</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1C722D">
              <w:rPr>
                <w:rFonts w:asciiTheme="minorHAnsi" w:hAnsiTheme="minorHAnsi"/>
                <w:b/>
              </w:rPr>
              <w:t>c</w:t>
            </w:r>
            <w:r>
              <w:rPr>
                <w:rFonts w:asciiTheme="minorHAnsi" w:hAnsiTheme="minorHAnsi"/>
              </w:rPr>
              <w:tab/>
            </w:r>
            <w:r w:rsidRPr="00526092">
              <w:rPr>
                <w:rFonts w:asciiTheme="minorHAnsi" w:hAnsiTheme="minorHAnsi"/>
              </w:rPr>
              <w:t>valore</w:t>
            </w:r>
          </w:p>
        </w:tc>
        <w:tc>
          <w:tcPr>
            <w:tcW w:w="5528" w:type="dxa"/>
            <w:vAlign w:val="center"/>
          </w:tcPr>
          <w:p w:rsidR="00075446" w:rsidRPr="001C722D" w:rsidRDefault="00075446" w:rsidP="001C722D">
            <w:pPr>
              <w:spacing w:before="60" w:after="60"/>
              <w:rPr>
                <w:rFonts w:asciiTheme="minorHAnsi" w:hAnsiTheme="minorHAnsi"/>
                <w:i/>
              </w:rPr>
            </w:pPr>
            <w:r w:rsidRPr="001C722D">
              <w:rPr>
                <w:rFonts w:asciiTheme="minorHAnsi" w:hAnsiTheme="minorHAnsi"/>
                <w:i/>
              </w:rPr>
              <w:t>c1, c2 (V)</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1C722D">
              <w:rPr>
                <w:rFonts w:asciiTheme="minorHAnsi" w:hAnsiTheme="minorHAnsi"/>
                <w:b/>
              </w:rPr>
              <w:t>r</w:t>
            </w:r>
            <w:r>
              <w:rPr>
                <w:rFonts w:asciiTheme="minorHAnsi" w:hAnsiTheme="minorHAnsi"/>
              </w:rPr>
              <w:tab/>
              <w:t>ambiente</w:t>
            </w:r>
          </w:p>
        </w:tc>
        <w:tc>
          <w:tcPr>
            <w:tcW w:w="5528" w:type="dxa"/>
            <w:vAlign w:val="center"/>
          </w:tcPr>
          <w:p w:rsidR="00075446" w:rsidRPr="001C722D" w:rsidRDefault="00075446" w:rsidP="001C722D">
            <w:pPr>
              <w:spacing w:before="60" w:after="60"/>
              <w:rPr>
                <w:rFonts w:asciiTheme="minorHAnsi" w:hAnsiTheme="minorHAnsi"/>
                <w:i/>
              </w:rPr>
            </w:pPr>
            <w:r w:rsidRPr="001C722D">
              <w:rPr>
                <w:rFonts w:asciiTheme="minorHAnsi" w:hAnsiTheme="minorHAnsi"/>
                <w:i/>
              </w:rPr>
              <w:t>Q</w:t>
            </w:r>
            <w:r w:rsidRPr="001C722D">
              <w:rPr>
                <w:rFonts w:asciiTheme="minorHAnsi" w:hAnsiTheme="minorHAnsi"/>
                <w:i/>
                <w:vertAlign w:val="subscript"/>
              </w:rPr>
              <w:t>i</w:t>
            </w:r>
            <w:r w:rsidRPr="001C722D">
              <w:rPr>
                <w:rFonts w:asciiTheme="minorHAnsi" w:hAnsiTheme="minorHAnsi"/>
                <w:i/>
              </w:rPr>
              <w:t>, M</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1C722D">
              <w:rPr>
                <w:rFonts w:asciiTheme="minorHAnsi" w:hAnsiTheme="minorHAnsi"/>
                <w:b/>
              </w:rPr>
              <w:t>d</w:t>
            </w:r>
            <w:r>
              <w:rPr>
                <w:rFonts w:asciiTheme="minorHAnsi" w:hAnsiTheme="minorHAnsi"/>
              </w:rPr>
              <w:tab/>
              <w:t>dipendenza</w:t>
            </w:r>
          </w:p>
        </w:tc>
        <w:tc>
          <w:tcPr>
            <w:tcW w:w="5528" w:type="dxa"/>
            <w:vAlign w:val="center"/>
          </w:tcPr>
          <w:p w:rsidR="00075446" w:rsidRPr="001C722D" w:rsidRDefault="00075446" w:rsidP="002617D0">
            <w:pPr>
              <w:spacing w:before="60" w:after="60"/>
              <w:rPr>
                <w:rFonts w:asciiTheme="minorHAnsi" w:hAnsiTheme="minorHAnsi"/>
                <w:i/>
              </w:rPr>
            </w:pPr>
          </w:p>
        </w:tc>
      </w:tr>
      <w:tr w:rsidR="00075446" w:rsidTr="00075446">
        <w:tc>
          <w:tcPr>
            <w:tcW w:w="3969" w:type="dxa"/>
            <w:vAlign w:val="center"/>
          </w:tcPr>
          <w:p w:rsidR="00075446" w:rsidRPr="00526092" w:rsidRDefault="00075446" w:rsidP="00075446">
            <w:pPr>
              <w:tabs>
                <w:tab w:val="left" w:pos="283"/>
              </w:tabs>
              <w:adjustRightInd w:val="0"/>
              <w:spacing w:before="60" w:after="60"/>
              <w:jc w:val="both"/>
              <w:rPr>
                <w:rFonts w:asciiTheme="minorHAnsi" w:hAnsiTheme="minorHAnsi"/>
              </w:rPr>
            </w:pPr>
            <w:r w:rsidRPr="001C722D">
              <w:rPr>
                <w:rFonts w:asciiTheme="minorHAnsi" w:hAnsiTheme="minorHAnsi"/>
                <w:b/>
              </w:rPr>
              <w:t>W</w:t>
            </w:r>
            <w:r>
              <w:rPr>
                <w:rFonts w:asciiTheme="minorHAnsi" w:hAnsiTheme="minorHAnsi"/>
              </w:rPr>
              <w:tab/>
              <w:t>i</w:t>
            </w:r>
            <w:r w:rsidRPr="00526092">
              <w:rPr>
                <w:rFonts w:asciiTheme="minorHAnsi" w:hAnsiTheme="minorHAnsi"/>
              </w:rPr>
              <w:t>mpianti idrici</w:t>
            </w:r>
          </w:p>
        </w:tc>
        <w:tc>
          <w:tcPr>
            <w:tcW w:w="5528" w:type="dxa"/>
            <w:vAlign w:val="center"/>
          </w:tcPr>
          <w:p w:rsidR="00075446" w:rsidRPr="001C722D" w:rsidRDefault="00075446" w:rsidP="001C722D">
            <w:pPr>
              <w:spacing w:before="60" w:after="60"/>
              <w:rPr>
                <w:rFonts w:asciiTheme="minorHAnsi" w:hAnsiTheme="minorHAnsi"/>
                <w:i/>
              </w:rPr>
            </w:pPr>
            <w:r w:rsidRPr="001C722D">
              <w:rPr>
                <w:rFonts w:asciiTheme="minorHAnsi" w:hAnsiTheme="minorHAnsi"/>
                <w:i/>
              </w:rPr>
              <w:t>w</w:t>
            </w:r>
            <w:r w:rsidRPr="001C722D">
              <w:rPr>
                <w:rFonts w:asciiTheme="minorHAnsi" w:hAnsiTheme="minorHAnsi"/>
                <w:i/>
                <w:vertAlign w:val="subscript"/>
              </w:rPr>
              <w:t>i</w:t>
            </w:r>
            <w:r w:rsidRPr="001C722D">
              <w:rPr>
                <w:rFonts w:asciiTheme="minorHAnsi" w:hAnsiTheme="minorHAnsi"/>
                <w:i/>
              </w:rPr>
              <w:t xml:space="preserve"> con i=1...5</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1C722D">
              <w:rPr>
                <w:rFonts w:asciiTheme="minorHAnsi" w:hAnsiTheme="minorHAnsi"/>
                <w:b/>
              </w:rPr>
              <w:t>N</w:t>
            </w:r>
            <w:r>
              <w:rPr>
                <w:rFonts w:asciiTheme="minorHAnsi" w:hAnsiTheme="minorHAnsi"/>
              </w:rPr>
              <w:tab/>
            </w:r>
            <w:r w:rsidRPr="00526092">
              <w:rPr>
                <w:rFonts w:asciiTheme="minorHAnsi" w:hAnsiTheme="minorHAnsi"/>
              </w:rPr>
              <w:t>protezione normale</w:t>
            </w:r>
          </w:p>
        </w:tc>
        <w:tc>
          <w:tcPr>
            <w:tcW w:w="5528" w:type="dxa"/>
            <w:vAlign w:val="center"/>
          </w:tcPr>
          <w:p w:rsidR="00075446" w:rsidRPr="001C722D" w:rsidRDefault="00075446" w:rsidP="002617D0">
            <w:pPr>
              <w:spacing w:before="60" w:after="60"/>
              <w:rPr>
                <w:rFonts w:asciiTheme="minorHAnsi" w:hAnsiTheme="minorHAnsi"/>
                <w:i/>
              </w:rPr>
            </w:pPr>
            <w:r w:rsidRPr="001C722D">
              <w:rPr>
                <w:rFonts w:asciiTheme="minorHAnsi" w:hAnsiTheme="minorHAnsi"/>
                <w:i/>
              </w:rPr>
              <w:t>n</w:t>
            </w:r>
            <w:r w:rsidRPr="001C722D">
              <w:rPr>
                <w:rFonts w:asciiTheme="minorHAnsi" w:hAnsiTheme="minorHAnsi"/>
                <w:i/>
                <w:vertAlign w:val="subscript"/>
              </w:rPr>
              <w:t>i</w:t>
            </w:r>
            <w:r w:rsidRPr="001C722D">
              <w:rPr>
                <w:rFonts w:asciiTheme="minorHAnsi" w:hAnsiTheme="minorHAnsi"/>
                <w:i/>
              </w:rPr>
              <w:t xml:space="preserve"> con i=1...5</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1C722D">
              <w:rPr>
                <w:rFonts w:asciiTheme="minorHAnsi" w:hAnsiTheme="minorHAnsi"/>
                <w:b/>
              </w:rPr>
              <w:t>S</w:t>
            </w:r>
            <w:r>
              <w:rPr>
                <w:rFonts w:asciiTheme="minorHAnsi" w:hAnsiTheme="minorHAnsi"/>
              </w:rPr>
              <w:tab/>
            </w:r>
            <w:r w:rsidRPr="00526092">
              <w:rPr>
                <w:rFonts w:asciiTheme="minorHAnsi" w:hAnsiTheme="minorHAnsi"/>
              </w:rPr>
              <w:t>protezione speciale</w:t>
            </w:r>
          </w:p>
        </w:tc>
        <w:tc>
          <w:tcPr>
            <w:tcW w:w="5528" w:type="dxa"/>
            <w:vAlign w:val="center"/>
          </w:tcPr>
          <w:p w:rsidR="00075446" w:rsidRPr="001C722D" w:rsidRDefault="00075446" w:rsidP="001C722D">
            <w:pPr>
              <w:spacing w:before="60" w:after="60"/>
              <w:rPr>
                <w:rFonts w:asciiTheme="minorHAnsi" w:hAnsiTheme="minorHAnsi"/>
                <w:i/>
              </w:rPr>
            </w:pPr>
            <w:r w:rsidRPr="001C722D">
              <w:rPr>
                <w:rFonts w:asciiTheme="minorHAnsi" w:hAnsiTheme="minorHAnsi"/>
                <w:i/>
              </w:rPr>
              <w:t>s</w:t>
            </w:r>
            <w:r w:rsidRPr="001C722D">
              <w:rPr>
                <w:rFonts w:asciiTheme="minorHAnsi" w:hAnsiTheme="minorHAnsi"/>
                <w:i/>
                <w:vertAlign w:val="subscript"/>
              </w:rPr>
              <w:t>i</w:t>
            </w:r>
            <w:r w:rsidRPr="001C722D">
              <w:rPr>
                <w:rFonts w:asciiTheme="minorHAnsi" w:hAnsiTheme="minorHAnsi"/>
                <w:i/>
              </w:rPr>
              <w:t xml:space="preserve"> con i=1...9</w:t>
            </w:r>
          </w:p>
        </w:tc>
      </w:tr>
      <w:tr w:rsidR="00075446" w:rsidRPr="00B97964"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1C722D">
              <w:rPr>
                <w:rFonts w:asciiTheme="minorHAnsi" w:hAnsiTheme="minorHAnsi"/>
                <w:b/>
              </w:rPr>
              <w:t>F</w:t>
            </w:r>
            <w:r>
              <w:rPr>
                <w:rFonts w:asciiTheme="minorHAnsi" w:hAnsiTheme="minorHAnsi"/>
              </w:rPr>
              <w:tab/>
            </w:r>
            <w:r w:rsidRPr="00526092">
              <w:rPr>
                <w:rFonts w:asciiTheme="minorHAnsi" w:hAnsiTheme="minorHAnsi"/>
              </w:rPr>
              <w:t>resistenza al fuoco</w:t>
            </w:r>
          </w:p>
        </w:tc>
        <w:tc>
          <w:tcPr>
            <w:tcW w:w="5528" w:type="dxa"/>
            <w:vAlign w:val="center"/>
          </w:tcPr>
          <w:p w:rsidR="00075446" w:rsidRPr="001C722D" w:rsidRDefault="00075446" w:rsidP="002617D0">
            <w:pPr>
              <w:spacing w:before="60" w:after="60"/>
              <w:rPr>
                <w:rFonts w:asciiTheme="minorHAnsi" w:hAnsiTheme="minorHAnsi"/>
                <w:i/>
                <w:lang w:val="en-US"/>
              </w:rPr>
            </w:pPr>
            <w:r w:rsidRPr="001C722D">
              <w:rPr>
                <w:rFonts w:asciiTheme="minorHAnsi" w:hAnsiTheme="minorHAnsi"/>
                <w:i/>
                <w:lang w:val="en-US"/>
              </w:rPr>
              <w:t>f (f</w:t>
            </w:r>
            <w:r w:rsidRPr="001C722D">
              <w:rPr>
                <w:rFonts w:asciiTheme="minorHAnsi" w:hAnsiTheme="minorHAnsi"/>
                <w:i/>
                <w:vertAlign w:val="subscript"/>
                <w:lang w:val="en-US"/>
              </w:rPr>
              <w:t xml:space="preserve">s </w:t>
            </w:r>
            <w:r w:rsidRPr="001C722D">
              <w:rPr>
                <w:rFonts w:asciiTheme="minorHAnsi" w:hAnsiTheme="minorHAnsi"/>
                <w:i/>
                <w:lang w:val="en-US"/>
              </w:rPr>
              <w:t>, f</w:t>
            </w:r>
            <w:r w:rsidRPr="001C722D">
              <w:rPr>
                <w:rFonts w:asciiTheme="minorHAnsi" w:hAnsiTheme="minorHAnsi"/>
                <w:i/>
                <w:vertAlign w:val="subscript"/>
                <w:lang w:val="en-US"/>
              </w:rPr>
              <w:t xml:space="preserve">f </w:t>
            </w:r>
            <w:r w:rsidRPr="001C722D">
              <w:rPr>
                <w:rFonts w:asciiTheme="minorHAnsi" w:hAnsiTheme="minorHAnsi"/>
                <w:lang w:val="en-US"/>
              </w:rPr>
              <w:t>,</w:t>
            </w:r>
            <w:r w:rsidRPr="001C722D">
              <w:rPr>
                <w:rFonts w:asciiTheme="minorHAnsi" w:hAnsiTheme="minorHAnsi"/>
                <w:i/>
                <w:lang w:val="en-US"/>
              </w:rPr>
              <w:t xml:space="preserve"> f</w:t>
            </w:r>
            <w:r w:rsidRPr="001C722D">
              <w:rPr>
                <w:rFonts w:asciiTheme="minorHAnsi" w:hAnsiTheme="minorHAnsi"/>
                <w:i/>
                <w:vertAlign w:val="subscript"/>
                <w:lang w:val="en-US"/>
              </w:rPr>
              <w:t>d</w:t>
            </w:r>
            <w:r w:rsidRPr="001C722D">
              <w:rPr>
                <w:rFonts w:asciiTheme="minorHAnsi" w:hAnsiTheme="minorHAnsi"/>
                <w:i/>
                <w:lang w:val="en-US"/>
              </w:rPr>
              <w:t xml:space="preserve"> , f</w:t>
            </w:r>
            <w:r w:rsidRPr="001C722D">
              <w:rPr>
                <w:rFonts w:asciiTheme="minorHAnsi" w:hAnsiTheme="minorHAnsi"/>
                <w:i/>
                <w:vertAlign w:val="subscript"/>
                <w:lang w:val="en-US"/>
              </w:rPr>
              <w:t>w</w:t>
            </w:r>
            <w:r w:rsidRPr="001C722D">
              <w:rPr>
                <w:rFonts w:asciiTheme="minorHAnsi" w:hAnsiTheme="minorHAnsi"/>
                <w:i/>
                <w:lang w:val="en-US"/>
              </w:rPr>
              <w:t>), S</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1C722D">
              <w:rPr>
                <w:rFonts w:asciiTheme="minorHAnsi" w:hAnsiTheme="minorHAnsi"/>
                <w:b/>
              </w:rPr>
              <w:t>U</w:t>
            </w:r>
            <w:r>
              <w:rPr>
                <w:rFonts w:asciiTheme="minorHAnsi" w:hAnsiTheme="minorHAnsi"/>
              </w:rPr>
              <w:tab/>
              <w:t>fuga</w:t>
            </w:r>
          </w:p>
        </w:tc>
        <w:tc>
          <w:tcPr>
            <w:tcW w:w="5528" w:type="dxa"/>
            <w:vAlign w:val="center"/>
          </w:tcPr>
          <w:p w:rsidR="00075446" w:rsidRPr="001C722D" w:rsidRDefault="00075446" w:rsidP="001C722D">
            <w:pPr>
              <w:spacing w:before="60" w:after="60"/>
              <w:rPr>
                <w:rFonts w:asciiTheme="minorHAnsi" w:hAnsiTheme="minorHAnsi"/>
                <w:i/>
              </w:rPr>
            </w:pPr>
            <w:r>
              <w:rPr>
                <w:rFonts w:asciiTheme="minorHAnsi" w:hAnsiTheme="minorHAnsi"/>
                <w:i/>
              </w:rPr>
              <w:t>u</w:t>
            </w:r>
            <w:r w:rsidRPr="001C722D">
              <w:rPr>
                <w:rFonts w:asciiTheme="minorHAnsi" w:hAnsiTheme="minorHAnsi"/>
                <w:i/>
                <w:vertAlign w:val="subscript"/>
              </w:rPr>
              <w:t>i</w:t>
            </w:r>
            <w:r w:rsidRPr="001C722D">
              <w:rPr>
                <w:rFonts w:asciiTheme="minorHAnsi" w:hAnsiTheme="minorHAnsi"/>
                <w:i/>
              </w:rPr>
              <w:t xml:space="preserve"> con i=1...</w:t>
            </w:r>
            <w:r>
              <w:rPr>
                <w:rFonts w:asciiTheme="minorHAnsi" w:hAnsiTheme="minorHAnsi"/>
                <w:i/>
              </w:rPr>
              <w:t>8</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1C722D">
              <w:rPr>
                <w:rFonts w:asciiTheme="minorHAnsi" w:hAnsiTheme="minorHAnsi"/>
                <w:b/>
              </w:rPr>
              <w:t>Y</w:t>
            </w:r>
            <w:r>
              <w:rPr>
                <w:rFonts w:asciiTheme="minorHAnsi" w:hAnsiTheme="minorHAnsi"/>
              </w:rPr>
              <w:tab/>
              <w:t>messa in salvo</w:t>
            </w:r>
          </w:p>
        </w:tc>
        <w:tc>
          <w:tcPr>
            <w:tcW w:w="5528" w:type="dxa"/>
            <w:vAlign w:val="center"/>
          </w:tcPr>
          <w:p w:rsidR="00075446" w:rsidRPr="001C722D" w:rsidRDefault="00075446" w:rsidP="001C722D">
            <w:pPr>
              <w:spacing w:before="60" w:after="60"/>
              <w:rPr>
                <w:rFonts w:asciiTheme="minorHAnsi" w:hAnsiTheme="minorHAnsi"/>
                <w:i/>
              </w:rPr>
            </w:pPr>
            <w:r>
              <w:rPr>
                <w:rFonts w:asciiTheme="minorHAnsi" w:hAnsiTheme="minorHAnsi"/>
                <w:i/>
              </w:rPr>
              <w:t>y</w:t>
            </w:r>
            <w:r w:rsidRPr="001C722D">
              <w:rPr>
                <w:rFonts w:asciiTheme="minorHAnsi" w:hAnsiTheme="minorHAnsi"/>
                <w:i/>
                <w:vertAlign w:val="subscript"/>
              </w:rPr>
              <w:t>i</w:t>
            </w:r>
            <w:r w:rsidRPr="001C722D">
              <w:rPr>
                <w:rFonts w:asciiTheme="minorHAnsi" w:hAnsiTheme="minorHAnsi"/>
                <w:i/>
              </w:rPr>
              <w:t xml:space="preserve"> con i=1...</w:t>
            </w:r>
            <w:r>
              <w:rPr>
                <w:rFonts w:asciiTheme="minorHAnsi" w:hAnsiTheme="minorHAnsi"/>
                <w:i/>
              </w:rPr>
              <w:t>11</w:t>
            </w:r>
          </w:p>
        </w:tc>
      </w:tr>
      <w:tr w:rsidR="00075446" w:rsidTr="00075446">
        <w:tc>
          <w:tcPr>
            <w:tcW w:w="3969" w:type="dxa"/>
            <w:vAlign w:val="center"/>
          </w:tcPr>
          <w:p w:rsidR="00075446" w:rsidRPr="00526092" w:rsidRDefault="00075446" w:rsidP="002617D0">
            <w:pPr>
              <w:tabs>
                <w:tab w:val="left" w:pos="283"/>
              </w:tabs>
              <w:adjustRightInd w:val="0"/>
              <w:spacing w:before="60" w:after="60"/>
              <w:jc w:val="both"/>
              <w:rPr>
                <w:rFonts w:asciiTheme="minorHAnsi" w:hAnsiTheme="minorHAnsi"/>
              </w:rPr>
            </w:pPr>
            <w:r w:rsidRPr="001C722D">
              <w:rPr>
                <w:rFonts w:asciiTheme="minorHAnsi" w:hAnsiTheme="minorHAnsi"/>
                <w:b/>
              </w:rPr>
              <w:t>F</w:t>
            </w:r>
            <w:r w:rsidRPr="001C722D">
              <w:rPr>
                <w:rFonts w:asciiTheme="minorHAnsi" w:hAnsiTheme="minorHAnsi"/>
                <w:b/>
                <w:vertAlign w:val="subscript"/>
              </w:rPr>
              <w:t>0</w:t>
            </w:r>
            <w:r>
              <w:rPr>
                <w:rFonts w:asciiTheme="minorHAnsi" w:hAnsiTheme="minorHAnsi"/>
              </w:rPr>
              <w:tab/>
              <w:t>resistenza impianto strutturale</w:t>
            </w:r>
          </w:p>
        </w:tc>
        <w:tc>
          <w:tcPr>
            <w:tcW w:w="5528" w:type="dxa"/>
            <w:vAlign w:val="center"/>
          </w:tcPr>
          <w:p w:rsidR="00075446" w:rsidRPr="001C722D" w:rsidRDefault="00075446" w:rsidP="002617D0">
            <w:pPr>
              <w:spacing w:before="60" w:after="60"/>
              <w:rPr>
                <w:rFonts w:asciiTheme="minorHAnsi" w:hAnsiTheme="minorHAnsi"/>
                <w:i/>
              </w:rPr>
            </w:pPr>
            <w:r w:rsidRPr="001C722D">
              <w:rPr>
                <w:rFonts w:asciiTheme="minorHAnsi" w:hAnsiTheme="minorHAnsi"/>
                <w:i/>
                <w:lang w:val="en-US"/>
              </w:rPr>
              <w:t>f</w:t>
            </w:r>
            <w:r w:rsidRPr="001C722D">
              <w:rPr>
                <w:rFonts w:asciiTheme="minorHAnsi" w:hAnsiTheme="minorHAnsi"/>
                <w:i/>
                <w:vertAlign w:val="subscript"/>
                <w:lang w:val="en-US"/>
              </w:rPr>
              <w:t>s</w:t>
            </w:r>
            <w:r>
              <w:rPr>
                <w:rFonts w:asciiTheme="minorHAnsi" w:hAnsiTheme="minorHAnsi"/>
                <w:i/>
                <w:lang w:val="en-US"/>
              </w:rPr>
              <w:t xml:space="preserve"> </w:t>
            </w:r>
          </w:p>
        </w:tc>
      </w:tr>
      <w:tr w:rsidR="00075446" w:rsidTr="00075446">
        <w:tc>
          <w:tcPr>
            <w:tcW w:w="3969" w:type="dxa"/>
            <w:vAlign w:val="center"/>
          </w:tcPr>
          <w:p w:rsidR="00075446" w:rsidRDefault="00075446" w:rsidP="00075446">
            <w:pPr>
              <w:tabs>
                <w:tab w:val="left" w:pos="283"/>
              </w:tabs>
              <w:adjustRightInd w:val="0"/>
              <w:spacing w:before="60" w:after="60"/>
              <w:jc w:val="both"/>
              <w:rPr>
                <w:rFonts w:asciiTheme="minorHAnsi" w:hAnsiTheme="minorHAnsi"/>
              </w:rPr>
            </w:pPr>
            <w:r w:rsidRPr="001C722D">
              <w:rPr>
                <w:rFonts w:asciiTheme="minorHAnsi" w:hAnsiTheme="minorHAnsi"/>
                <w:b/>
              </w:rPr>
              <w:t>R</w:t>
            </w:r>
            <w:r w:rsidRPr="001C722D">
              <w:rPr>
                <w:rFonts w:asciiTheme="minorHAnsi" w:hAnsiTheme="minorHAnsi"/>
                <w:b/>
                <w:vertAlign w:val="subscript"/>
              </w:rPr>
              <w:t>0</w:t>
            </w:r>
            <w:r>
              <w:rPr>
                <w:rFonts w:asciiTheme="minorHAnsi" w:hAnsiTheme="minorHAnsi"/>
              </w:rPr>
              <w:tab/>
              <w:t>rischio iniziale (punto di orientamento)</w:t>
            </w:r>
          </w:p>
        </w:tc>
        <w:tc>
          <w:tcPr>
            <w:tcW w:w="5528" w:type="dxa"/>
            <w:vAlign w:val="center"/>
          </w:tcPr>
          <w:p w:rsidR="00075446" w:rsidRPr="001C722D" w:rsidRDefault="00075446" w:rsidP="002617D0">
            <w:pPr>
              <w:spacing w:before="60" w:after="60"/>
              <w:rPr>
                <w:rFonts w:asciiTheme="minorHAnsi" w:hAnsiTheme="minorHAnsi"/>
                <w:i/>
              </w:rPr>
            </w:pPr>
            <w:r>
              <w:rPr>
                <w:rFonts w:asciiTheme="minorHAnsi" w:hAnsiTheme="minorHAnsi"/>
                <w:i/>
              </w:rPr>
              <w:t>P, A, F</w:t>
            </w:r>
            <w:r w:rsidRPr="001C722D">
              <w:rPr>
                <w:rFonts w:asciiTheme="minorHAnsi" w:hAnsiTheme="minorHAnsi"/>
                <w:i/>
                <w:vertAlign w:val="subscript"/>
              </w:rPr>
              <w:t>0</w:t>
            </w:r>
          </w:p>
        </w:tc>
      </w:tr>
    </w:tbl>
    <w:p w:rsidR="00526092" w:rsidRDefault="00526092" w:rsidP="00206C6A">
      <w:pPr>
        <w:adjustRightInd w:val="0"/>
        <w:spacing w:before="120"/>
        <w:ind w:left="284"/>
        <w:jc w:val="both"/>
        <w:rPr>
          <w:rFonts w:asciiTheme="minorHAnsi" w:hAnsiTheme="minorHAnsi"/>
        </w:rPr>
      </w:pPr>
    </w:p>
    <w:p w:rsidR="000205E1" w:rsidRDefault="000205E1" w:rsidP="00206C6A">
      <w:pPr>
        <w:adjustRightInd w:val="0"/>
        <w:spacing w:before="120"/>
        <w:ind w:left="284"/>
        <w:jc w:val="both"/>
        <w:rPr>
          <w:rFonts w:asciiTheme="minorHAnsi" w:hAnsiTheme="minorHAnsi"/>
        </w:rPr>
      </w:pPr>
    </w:p>
    <w:p w:rsidR="000205E1" w:rsidRPr="00DA5435" w:rsidRDefault="000205E1" w:rsidP="000205E1">
      <w:pPr>
        <w:pStyle w:val="Titolo1"/>
      </w:pPr>
      <w:bookmarkStart w:id="18" w:name="_Toc372824257"/>
      <w:r>
        <w:t>6.0. Dati e Risultati di calcolo</w:t>
      </w:r>
      <w:bookmarkEnd w:id="18"/>
    </w:p>
    <w:p w:rsidR="00793787" w:rsidRPr="00206C6A" w:rsidRDefault="000205E1" w:rsidP="00793787">
      <w:pPr>
        <w:adjustRightInd w:val="0"/>
        <w:spacing w:before="120"/>
        <w:ind w:left="284"/>
        <w:jc w:val="both"/>
        <w:rPr>
          <w:rFonts w:asciiTheme="minorHAnsi" w:hAnsiTheme="minorHAnsi"/>
        </w:rPr>
      </w:pPr>
      <w:r>
        <w:rPr>
          <w:rFonts w:asciiTheme="minorHAnsi" w:hAnsiTheme="minorHAnsi"/>
        </w:rPr>
        <w:t>Nelle pagine seguenti sono riportati i dati ed i risultati di calcolo della “V.R.I.” dei compartimenti analizzati.</w:t>
      </w:r>
    </w:p>
    <w:sectPr w:rsidR="00793787" w:rsidRPr="00206C6A" w:rsidSect="00A8504A">
      <w:headerReference w:type="default" r:id="rId8"/>
      <w:footerReference w:type="default" r:id="rId9"/>
      <w:pgSz w:w="11906" w:h="16838"/>
      <w:pgMar w:top="964" w:right="851" w:bottom="907"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01" w:rsidRDefault="00271301">
      <w:r>
        <w:separator/>
      </w:r>
    </w:p>
  </w:endnote>
  <w:endnote w:type="continuationSeparator" w:id="0">
    <w:p w:rsidR="00271301" w:rsidRDefault="002713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63" w:rsidRPr="00463F8F" w:rsidRDefault="00704663" w:rsidP="00D3338F">
    <w:pPr>
      <w:pStyle w:val="Pidipagina"/>
      <w:tabs>
        <w:tab w:val="clear" w:pos="4819"/>
        <w:tab w:val="clear" w:pos="9638"/>
      </w:tabs>
      <w:adjustRightInd w:val="0"/>
      <w:ind w:right="-2"/>
      <w:rPr>
        <w:sz w:val="16"/>
        <w:szCs w:val="16"/>
      </w:rPr>
    </w:pPr>
  </w:p>
  <w:p w:rsidR="00704663" w:rsidRPr="00D3338F" w:rsidRDefault="00704663" w:rsidP="004A4120">
    <w:pPr>
      <w:pStyle w:val="Pidipagina"/>
      <w:pBdr>
        <w:top w:val="single" w:sz="4" w:space="1" w:color="auto"/>
      </w:pBdr>
      <w:tabs>
        <w:tab w:val="clear" w:pos="4819"/>
        <w:tab w:val="clear" w:pos="9638"/>
        <w:tab w:val="left" w:pos="3686"/>
      </w:tabs>
      <w:adjustRightInd w:val="0"/>
      <w:rPr>
        <w:rFonts w:asciiTheme="minorHAnsi" w:hAnsiTheme="minorHAnsi"/>
        <w:sz w:val="18"/>
        <w:szCs w:val="18"/>
      </w:rPr>
    </w:pPr>
    <w:r w:rsidRPr="004A4120">
      <w:rPr>
        <w:rFonts w:asciiTheme="minorHAnsi" w:hAnsiTheme="minorHAnsi"/>
        <w:i/>
        <w:sz w:val="16"/>
        <w:szCs w:val="16"/>
      </w:rPr>
      <w:t xml:space="preserve">FRAME </w:t>
    </w:r>
    <w:r>
      <w:rPr>
        <w:rFonts w:asciiTheme="minorHAnsi" w:hAnsiTheme="minorHAnsi"/>
        <w:i/>
        <w:sz w:val="16"/>
        <w:szCs w:val="16"/>
      </w:rPr>
      <w:t>Rev.</w:t>
    </w:r>
    <w:r w:rsidRPr="004A4120">
      <w:rPr>
        <w:rFonts w:asciiTheme="minorHAnsi" w:hAnsiTheme="minorHAnsi"/>
        <w:i/>
        <w:sz w:val="16"/>
        <w:szCs w:val="16"/>
      </w:rPr>
      <w:t>01</w:t>
    </w:r>
    <w:r>
      <w:rPr>
        <w:rFonts w:asciiTheme="minorHAnsi" w:hAnsiTheme="minorHAnsi"/>
        <w:i/>
        <w:sz w:val="16"/>
        <w:szCs w:val="16"/>
      </w:rPr>
      <w:t>/13</w:t>
    </w:r>
    <w:r w:rsidRPr="00D3338F">
      <w:tab/>
    </w:r>
    <w:r>
      <w:tab/>
    </w:r>
    <w:r>
      <w:tab/>
    </w:r>
    <w:r>
      <w:tab/>
    </w:r>
    <w:r>
      <w:tab/>
    </w:r>
    <w:r>
      <w:tab/>
    </w:r>
    <w:r>
      <w:tab/>
    </w:r>
    <w:r>
      <w:tab/>
    </w:r>
    <w:r w:rsidRPr="00D3338F">
      <w:tab/>
    </w:r>
    <w:r w:rsidRPr="00D3338F">
      <w:rPr>
        <w:rFonts w:asciiTheme="minorHAnsi" w:hAnsiTheme="minorHAnsi"/>
        <w:bCs/>
        <w:sz w:val="18"/>
        <w:szCs w:val="18"/>
      </w:rPr>
      <w:t xml:space="preserve">Pag. </w:t>
    </w:r>
    <w:r w:rsidR="004D61AC" w:rsidRPr="00D3338F">
      <w:rPr>
        <w:rFonts w:asciiTheme="minorHAnsi" w:hAnsiTheme="minorHAnsi"/>
        <w:bCs/>
        <w:sz w:val="18"/>
        <w:szCs w:val="18"/>
      </w:rPr>
      <w:fldChar w:fldCharType="begin"/>
    </w:r>
    <w:r w:rsidRPr="00D3338F">
      <w:rPr>
        <w:rFonts w:asciiTheme="minorHAnsi" w:hAnsiTheme="minorHAnsi"/>
        <w:bCs/>
        <w:sz w:val="18"/>
        <w:szCs w:val="18"/>
      </w:rPr>
      <w:instrText xml:space="preserve"> PAGE </w:instrText>
    </w:r>
    <w:r w:rsidR="004D61AC" w:rsidRPr="00D3338F">
      <w:rPr>
        <w:rFonts w:asciiTheme="minorHAnsi" w:hAnsiTheme="minorHAnsi"/>
        <w:bCs/>
        <w:sz w:val="18"/>
        <w:szCs w:val="18"/>
      </w:rPr>
      <w:fldChar w:fldCharType="separate"/>
    </w:r>
    <w:r w:rsidR="00793787">
      <w:rPr>
        <w:rFonts w:asciiTheme="minorHAnsi" w:hAnsiTheme="minorHAnsi"/>
        <w:bCs/>
        <w:noProof/>
        <w:sz w:val="18"/>
        <w:szCs w:val="18"/>
      </w:rPr>
      <w:t>16</w:t>
    </w:r>
    <w:r w:rsidR="004D61AC" w:rsidRPr="00D3338F">
      <w:rPr>
        <w:rFonts w:asciiTheme="minorHAnsi" w:hAnsiTheme="minorHAnsi"/>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01" w:rsidRDefault="00271301">
      <w:r>
        <w:separator/>
      </w:r>
    </w:p>
  </w:footnote>
  <w:footnote w:type="continuationSeparator" w:id="0">
    <w:p w:rsidR="00271301" w:rsidRDefault="00271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210"/>
      <w:gridCol w:w="3941"/>
    </w:tblGrid>
    <w:tr w:rsidR="00704663" w:rsidRPr="00E60959" w:rsidTr="006A275F">
      <w:tc>
        <w:tcPr>
          <w:tcW w:w="3059" w:type="pct"/>
          <w:tcBorders>
            <w:bottom w:val="single" w:sz="4" w:space="0" w:color="auto"/>
          </w:tcBorders>
          <w:vAlign w:val="bottom"/>
        </w:tcPr>
        <w:p w:rsidR="00704663" w:rsidRPr="00E60959" w:rsidRDefault="00704663" w:rsidP="006A275F">
          <w:pPr>
            <w:pStyle w:val="Intestazione"/>
            <w:rPr>
              <w:rFonts w:asciiTheme="minorHAnsi" w:hAnsiTheme="minorHAnsi" w:cs="Arial"/>
              <w:bCs/>
              <w:noProof/>
              <w:sz w:val="22"/>
              <w:szCs w:val="22"/>
            </w:rPr>
          </w:pPr>
          <w:r w:rsidRPr="00E60959">
            <w:rPr>
              <w:rFonts w:asciiTheme="minorHAnsi" w:hAnsiTheme="minorHAnsi" w:cs="Arial"/>
              <w:bCs/>
              <w:noProof/>
              <w:sz w:val="22"/>
              <w:szCs w:val="22"/>
            </w:rPr>
            <w:t>Allegato 2</w:t>
          </w:r>
        </w:p>
      </w:tc>
      <w:tc>
        <w:tcPr>
          <w:tcW w:w="1941" w:type="pct"/>
          <w:tcBorders>
            <w:bottom w:val="single" w:sz="4" w:space="0" w:color="943634" w:themeColor="accent2" w:themeShade="BF"/>
          </w:tcBorders>
          <w:shd w:val="clear" w:color="auto" w:fill="943634" w:themeFill="accent2" w:themeFillShade="BF"/>
          <w:vAlign w:val="bottom"/>
        </w:tcPr>
        <w:p w:rsidR="00704663" w:rsidRPr="00E60959" w:rsidRDefault="00704663" w:rsidP="006A275F">
          <w:pPr>
            <w:pStyle w:val="Intestazione"/>
            <w:jc w:val="right"/>
            <w:rPr>
              <w:rFonts w:asciiTheme="minorHAnsi" w:hAnsiTheme="minorHAnsi" w:cs="Arial"/>
              <w:b/>
              <w:color w:val="FFFFFF" w:themeColor="background1"/>
              <w:sz w:val="22"/>
              <w:szCs w:val="22"/>
            </w:rPr>
          </w:pPr>
          <w:r w:rsidRPr="00E60959">
            <w:rPr>
              <w:rFonts w:asciiTheme="minorHAnsi" w:hAnsiTheme="minorHAnsi" w:cs="Arial"/>
              <w:b/>
              <w:color w:val="FFFFFF" w:themeColor="background1"/>
              <w:sz w:val="22"/>
              <w:szCs w:val="22"/>
            </w:rPr>
            <w:t>VALUTAZIONE RISCHIO INCENDIO</w:t>
          </w:r>
        </w:p>
      </w:tc>
    </w:tr>
  </w:tbl>
  <w:p w:rsidR="00704663" w:rsidRDefault="0070466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E72"/>
    <w:multiLevelType w:val="hybridMultilevel"/>
    <w:tmpl w:val="D7E064A4"/>
    <w:lvl w:ilvl="0" w:tplc="401C0130">
      <w:start w:val="1"/>
      <w:numFmt w:val="bullet"/>
      <w:lvlText w:val="-"/>
      <w:lvlJc w:val="left"/>
      <w:pPr>
        <w:ind w:left="1996" w:hanging="360"/>
      </w:pPr>
      <w:rPr>
        <w:rFonts w:ascii="Courier New" w:hAnsi="Courier New" w:hint="default"/>
      </w:rPr>
    </w:lvl>
    <w:lvl w:ilvl="1" w:tplc="04100003">
      <w:start w:val="1"/>
      <w:numFmt w:val="bullet"/>
      <w:lvlText w:val="o"/>
      <w:lvlJc w:val="left"/>
      <w:pPr>
        <w:ind w:left="2716" w:hanging="360"/>
      </w:pPr>
      <w:rPr>
        <w:rFonts w:ascii="Courier New" w:hAnsi="Courier New" w:cs="Courier New" w:hint="default"/>
      </w:rPr>
    </w:lvl>
    <w:lvl w:ilvl="2" w:tplc="04100005">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
    <w:nsid w:val="013F7B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2801D01"/>
    <w:multiLevelType w:val="singleLevel"/>
    <w:tmpl w:val="0410000F"/>
    <w:lvl w:ilvl="0">
      <w:start w:val="1"/>
      <w:numFmt w:val="decimal"/>
      <w:lvlText w:val="%1."/>
      <w:lvlJc w:val="left"/>
      <w:pPr>
        <w:tabs>
          <w:tab w:val="num" w:pos="360"/>
        </w:tabs>
        <w:ind w:left="360" w:hanging="360"/>
      </w:pPr>
    </w:lvl>
  </w:abstractNum>
  <w:abstractNum w:abstractNumId="3">
    <w:nsid w:val="0C792D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D313AED"/>
    <w:multiLevelType w:val="singleLevel"/>
    <w:tmpl w:val="12244884"/>
    <w:lvl w:ilvl="0">
      <w:start w:val="1"/>
      <w:numFmt w:val="lowerLetter"/>
      <w:lvlText w:val="%1)"/>
      <w:lvlJc w:val="left"/>
      <w:pPr>
        <w:tabs>
          <w:tab w:val="num" w:pos="1068"/>
        </w:tabs>
        <w:ind w:left="1068" w:hanging="360"/>
      </w:pPr>
      <w:rPr>
        <w:rFonts w:hint="default"/>
      </w:rPr>
    </w:lvl>
  </w:abstractNum>
  <w:abstractNum w:abstractNumId="5">
    <w:nsid w:val="116339D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67A77DC"/>
    <w:multiLevelType w:val="hybridMultilevel"/>
    <w:tmpl w:val="F266ED2C"/>
    <w:lvl w:ilvl="0" w:tplc="61C432B8">
      <w:start w:val="2"/>
      <w:numFmt w:val="decimal"/>
      <w:lvlText w:val="%1."/>
      <w:lvlJc w:val="left"/>
      <w:pPr>
        <w:tabs>
          <w:tab w:val="num" w:pos="360"/>
        </w:tabs>
        <w:ind w:left="36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80941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1877521A"/>
    <w:multiLevelType w:val="hybridMultilevel"/>
    <w:tmpl w:val="F822F66C"/>
    <w:lvl w:ilvl="0" w:tplc="04100005">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F135CC"/>
    <w:multiLevelType w:val="hybridMultilevel"/>
    <w:tmpl w:val="37D8BCAA"/>
    <w:lvl w:ilvl="0" w:tplc="0CC8AF02">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81328FE"/>
    <w:multiLevelType w:val="hybridMultilevel"/>
    <w:tmpl w:val="8A00BF0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2A6C2930"/>
    <w:multiLevelType w:val="hybridMultilevel"/>
    <w:tmpl w:val="AAB6935A"/>
    <w:lvl w:ilvl="0" w:tplc="6DA84846">
      <w:start w:val="1"/>
      <w:numFmt w:val="bullet"/>
      <w:lvlText w:val=""/>
      <w:lvlJc w:val="left"/>
      <w:pPr>
        <w:tabs>
          <w:tab w:val="num" w:pos="425"/>
        </w:tabs>
        <w:ind w:left="425" w:hanging="425"/>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6465E06"/>
    <w:multiLevelType w:val="hybridMultilevel"/>
    <w:tmpl w:val="97949EAE"/>
    <w:lvl w:ilvl="0" w:tplc="41BA088E">
      <w:numFmt w:val="bullet"/>
      <w:lvlText w:val="-"/>
      <w:lvlJc w:val="left"/>
      <w:pPr>
        <w:ind w:left="1636" w:hanging="360"/>
      </w:pPr>
      <w:rPr>
        <w:rFonts w:ascii="Calibri" w:eastAsiaTheme="minorEastAsia" w:hAnsi="Calibri"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3">
    <w:nsid w:val="38222708"/>
    <w:multiLevelType w:val="hybridMultilevel"/>
    <w:tmpl w:val="39EA37D0"/>
    <w:lvl w:ilvl="0" w:tplc="0F440B6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90C38F5"/>
    <w:multiLevelType w:val="hybridMultilevel"/>
    <w:tmpl w:val="8306EB90"/>
    <w:lvl w:ilvl="0" w:tplc="7F52F80A">
      <w:start w:val="1"/>
      <w:numFmt w:val="decimal"/>
      <w:lvlText w:val="%1."/>
      <w:lvlJc w:val="left"/>
      <w:pPr>
        <w:tabs>
          <w:tab w:val="num" w:pos="720"/>
        </w:tabs>
        <w:ind w:left="720" w:hanging="360"/>
      </w:pPr>
    </w:lvl>
    <w:lvl w:ilvl="1" w:tplc="562A0600" w:tentative="1">
      <w:start w:val="1"/>
      <w:numFmt w:val="decimal"/>
      <w:lvlText w:val="%2."/>
      <w:lvlJc w:val="left"/>
      <w:pPr>
        <w:tabs>
          <w:tab w:val="num" w:pos="1440"/>
        </w:tabs>
        <w:ind w:left="1440" w:hanging="360"/>
      </w:pPr>
    </w:lvl>
    <w:lvl w:ilvl="2" w:tplc="919A281E" w:tentative="1">
      <w:start w:val="1"/>
      <w:numFmt w:val="decimal"/>
      <w:lvlText w:val="%3."/>
      <w:lvlJc w:val="left"/>
      <w:pPr>
        <w:tabs>
          <w:tab w:val="num" w:pos="2160"/>
        </w:tabs>
        <w:ind w:left="2160" w:hanging="360"/>
      </w:pPr>
    </w:lvl>
    <w:lvl w:ilvl="3" w:tplc="5E8A67F2" w:tentative="1">
      <w:start w:val="1"/>
      <w:numFmt w:val="decimal"/>
      <w:lvlText w:val="%4."/>
      <w:lvlJc w:val="left"/>
      <w:pPr>
        <w:tabs>
          <w:tab w:val="num" w:pos="2880"/>
        </w:tabs>
        <w:ind w:left="2880" w:hanging="360"/>
      </w:pPr>
    </w:lvl>
    <w:lvl w:ilvl="4" w:tplc="49444578" w:tentative="1">
      <w:start w:val="1"/>
      <w:numFmt w:val="decimal"/>
      <w:lvlText w:val="%5."/>
      <w:lvlJc w:val="left"/>
      <w:pPr>
        <w:tabs>
          <w:tab w:val="num" w:pos="3600"/>
        </w:tabs>
        <w:ind w:left="3600" w:hanging="360"/>
      </w:pPr>
    </w:lvl>
    <w:lvl w:ilvl="5" w:tplc="85BCEB82" w:tentative="1">
      <w:start w:val="1"/>
      <w:numFmt w:val="decimal"/>
      <w:lvlText w:val="%6."/>
      <w:lvlJc w:val="left"/>
      <w:pPr>
        <w:tabs>
          <w:tab w:val="num" w:pos="4320"/>
        </w:tabs>
        <w:ind w:left="4320" w:hanging="360"/>
      </w:pPr>
    </w:lvl>
    <w:lvl w:ilvl="6" w:tplc="89E6DE68" w:tentative="1">
      <w:start w:val="1"/>
      <w:numFmt w:val="decimal"/>
      <w:lvlText w:val="%7."/>
      <w:lvlJc w:val="left"/>
      <w:pPr>
        <w:tabs>
          <w:tab w:val="num" w:pos="5040"/>
        </w:tabs>
        <w:ind w:left="5040" w:hanging="360"/>
      </w:pPr>
    </w:lvl>
    <w:lvl w:ilvl="7" w:tplc="F64A411A" w:tentative="1">
      <w:start w:val="1"/>
      <w:numFmt w:val="decimal"/>
      <w:lvlText w:val="%8."/>
      <w:lvlJc w:val="left"/>
      <w:pPr>
        <w:tabs>
          <w:tab w:val="num" w:pos="5760"/>
        </w:tabs>
        <w:ind w:left="5760" w:hanging="360"/>
      </w:pPr>
    </w:lvl>
    <w:lvl w:ilvl="8" w:tplc="00D446D8" w:tentative="1">
      <w:start w:val="1"/>
      <w:numFmt w:val="decimal"/>
      <w:lvlText w:val="%9."/>
      <w:lvlJc w:val="left"/>
      <w:pPr>
        <w:tabs>
          <w:tab w:val="num" w:pos="6480"/>
        </w:tabs>
        <w:ind w:left="6480" w:hanging="360"/>
      </w:pPr>
    </w:lvl>
  </w:abstractNum>
  <w:abstractNum w:abstractNumId="15">
    <w:nsid w:val="3BF73364"/>
    <w:multiLevelType w:val="hybridMultilevel"/>
    <w:tmpl w:val="8E1AF696"/>
    <w:lvl w:ilvl="0" w:tplc="3592870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C436D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523C1295"/>
    <w:multiLevelType w:val="hybridMultilevel"/>
    <w:tmpl w:val="375ADF82"/>
    <w:lvl w:ilvl="0" w:tplc="41BA088E">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582E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587A1B2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590C6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5CBE4017"/>
    <w:multiLevelType w:val="hybridMultilevel"/>
    <w:tmpl w:val="E1588606"/>
    <w:lvl w:ilvl="0" w:tplc="401C0130">
      <w:start w:val="1"/>
      <w:numFmt w:val="bullet"/>
      <w:lvlText w:val="-"/>
      <w:lvlJc w:val="left"/>
      <w:pPr>
        <w:ind w:left="644" w:hanging="360"/>
      </w:pPr>
      <w:rPr>
        <w:rFonts w:ascii="Courier New" w:hAnsi="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nsid w:val="5D3D37F0"/>
    <w:multiLevelType w:val="singleLevel"/>
    <w:tmpl w:val="9610693E"/>
    <w:lvl w:ilvl="0">
      <w:start w:val="1"/>
      <w:numFmt w:val="bullet"/>
      <w:lvlText w:val=""/>
      <w:lvlJc w:val="left"/>
      <w:pPr>
        <w:tabs>
          <w:tab w:val="num" w:pos="360"/>
        </w:tabs>
        <w:ind w:left="360" w:hanging="360"/>
      </w:pPr>
      <w:rPr>
        <w:rFonts w:ascii="Symbol" w:hAnsi="Symbol" w:hint="default"/>
      </w:rPr>
    </w:lvl>
  </w:abstractNum>
  <w:abstractNum w:abstractNumId="23">
    <w:nsid w:val="62D42453"/>
    <w:multiLevelType w:val="hybridMultilevel"/>
    <w:tmpl w:val="85744516"/>
    <w:lvl w:ilvl="0" w:tplc="67104EB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3371228"/>
    <w:multiLevelType w:val="hybridMultilevel"/>
    <w:tmpl w:val="8856EEB8"/>
    <w:lvl w:ilvl="0" w:tplc="6DA84846">
      <w:start w:val="1"/>
      <w:numFmt w:val="bullet"/>
      <w:lvlText w:val=""/>
      <w:lvlJc w:val="left"/>
      <w:pPr>
        <w:tabs>
          <w:tab w:val="num" w:pos="425"/>
        </w:tabs>
        <w:ind w:left="425" w:hanging="425"/>
      </w:pPr>
      <w:rPr>
        <w:rFonts w:ascii="Symbol" w:hAnsi="Symbol"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8A435EB"/>
    <w:multiLevelType w:val="multilevel"/>
    <w:tmpl w:val="B0DA25F8"/>
    <w:lvl w:ilvl="0">
      <w:start w:val="1"/>
      <w:numFmt w:val="decimal"/>
      <w:lvlText w:val="%1."/>
      <w:lvlJc w:val="left"/>
      <w:pPr>
        <w:ind w:left="720" w:hanging="360"/>
      </w:pPr>
      <w:rPr>
        <w:rFonts w:ascii="Calibri" w:hAnsi="Calibri" w:hint="default"/>
        <w:sz w:val="20"/>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E114C86"/>
    <w:multiLevelType w:val="hybridMultilevel"/>
    <w:tmpl w:val="DCE625AA"/>
    <w:lvl w:ilvl="0" w:tplc="0268B050">
      <w:start w:val="1"/>
      <w:numFmt w:val="bullet"/>
      <w:lvlText w:val=""/>
      <w:lvlJc w:val="left"/>
      <w:pPr>
        <w:tabs>
          <w:tab w:val="num" w:pos="1440"/>
        </w:tabs>
        <w:ind w:left="1440" w:hanging="360"/>
      </w:pPr>
      <w:rPr>
        <w:rFonts w:ascii="Symbol" w:hAnsi="Symbol" w:hint="default"/>
        <w:color w:val="auto"/>
        <w:u w:color="FF66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E6E46F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6FF9620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9">
    <w:nsid w:val="73AE259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745E17E3"/>
    <w:multiLevelType w:val="hybridMultilevel"/>
    <w:tmpl w:val="11FC61B2"/>
    <w:lvl w:ilvl="0" w:tplc="401C0130">
      <w:start w:val="1"/>
      <w:numFmt w:val="bullet"/>
      <w:lvlText w:val="-"/>
      <w:lvlJc w:val="left"/>
      <w:pPr>
        <w:ind w:left="1996" w:hanging="360"/>
      </w:pPr>
      <w:rPr>
        <w:rFonts w:ascii="Courier New" w:hAnsi="Courier New" w:hint="default"/>
      </w:rPr>
    </w:lvl>
    <w:lvl w:ilvl="1" w:tplc="04100003" w:tentative="1">
      <w:start w:val="1"/>
      <w:numFmt w:val="bullet"/>
      <w:lvlText w:val="o"/>
      <w:lvlJc w:val="left"/>
      <w:pPr>
        <w:ind w:left="2716" w:hanging="360"/>
      </w:pPr>
      <w:rPr>
        <w:rFonts w:ascii="Courier New" w:hAnsi="Courier New" w:cs="Courier New" w:hint="default"/>
      </w:rPr>
    </w:lvl>
    <w:lvl w:ilvl="2" w:tplc="04100005">
      <w:start w:val="1"/>
      <w:numFmt w:val="bullet"/>
      <w:lvlText w:val=""/>
      <w:lvlJc w:val="left"/>
      <w:pPr>
        <w:ind w:left="3436" w:hanging="360"/>
      </w:pPr>
      <w:rPr>
        <w:rFonts w:ascii="Wingdings" w:hAnsi="Wingdings" w:hint="default"/>
      </w:rPr>
    </w:lvl>
    <w:lvl w:ilvl="3" w:tplc="04100001">
      <w:start w:val="1"/>
      <w:numFmt w:val="bullet"/>
      <w:lvlText w:val=""/>
      <w:lvlJc w:val="left"/>
      <w:pPr>
        <w:ind w:left="4156" w:hanging="360"/>
      </w:pPr>
      <w:rPr>
        <w:rFonts w:ascii="Symbol" w:hAnsi="Symbol" w:hint="default"/>
      </w:rPr>
    </w:lvl>
    <w:lvl w:ilvl="4" w:tplc="04100003">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1">
    <w:nsid w:val="7C006AC8"/>
    <w:multiLevelType w:val="hybridMultilevel"/>
    <w:tmpl w:val="7922A9A2"/>
    <w:lvl w:ilvl="0" w:tplc="41BA088E">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DE3192"/>
    <w:multiLevelType w:val="hybridMultilevel"/>
    <w:tmpl w:val="C01A2E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8"/>
  </w:num>
  <w:num w:numId="3">
    <w:abstractNumId w:val="4"/>
  </w:num>
  <w:num w:numId="4">
    <w:abstractNumId w:val="32"/>
  </w:num>
  <w:num w:numId="5">
    <w:abstractNumId w:val="6"/>
  </w:num>
  <w:num w:numId="6">
    <w:abstractNumId w:val="24"/>
  </w:num>
  <w:num w:numId="7">
    <w:abstractNumId w:val="11"/>
  </w:num>
  <w:num w:numId="8">
    <w:abstractNumId w:val="23"/>
  </w:num>
  <w:num w:numId="9">
    <w:abstractNumId w:val="22"/>
  </w:num>
  <w:num w:numId="10">
    <w:abstractNumId w:val="7"/>
  </w:num>
  <w:num w:numId="11">
    <w:abstractNumId w:val="20"/>
  </w:num>
  <w:num w:numId="12">
    <w:abstractNumId w:val="3"/>
  </w:num>
  <w:num w:numId="13">
    <w:abstractNumId w:val="19"/>
  </w:num>
  <w:num w:numId="14">
    <w:abstractNumId w:val="1"/>
  </w:num>
  <w:num w:numId="15">
    <w:abstractNumId w:val="18"/>
  </w:num>
  <w:num w:numId="16">
    <w:abstractNumId w:val="27"/>
  </w:num>
  <w:num w:numId="17">
    <w:abstractNumId w:val="16"/>
  </w:num>
  <w:num w:numId="18">
    <w:abstractNumId w:val="5"/>
  </w:num>
  <w:num w:numId="19">
    <w:abstractNumId w:val="29"/>
  </w:num>
  <w:num w:numId="20">
    <w:abstractNumId w:val="9"/>
  </w:num>
  <w:num w:numId="21">
    <w:abstractNumId w:val="14"/>
  </w:num>
  <w:num w:numId="22">
    <w:abstractNumId w:val="26"/>
  </w:num>
  <w:num w:numId="23">
    <w:abstractNumId w:val="13"/>
  </w:num>
  <w:num w:numId="24">
    <w:abstractNumId w:val="15"/>
  </w:num>
  <w:num w:numId="25">
    <w:abstractNumId w:val="0"/>
  </w:num>
  <w:num w:numId="26">
    <w:abstractNumId w:val="12"/>
  </w:num>
  <w:num w:numId="27">
    <w:abstractNumId w:val="31"/>
  </w:num>
  <w:num w:numId="28">
    <w:abstractNumId w:val="17"/>
  </w:num>
  <w:num w:numId="29">
    <w:abstractNumId w:val="30"/>
  </w:num>
  <w:num w:numId="30">
    <w:abstractNumId w:val="25"/>
  </w:num>
  <w:num w:numId="31">
    <w:abstractNumId w:val="8"/>
  </w:num>
  <w:num w:numId="32">
    <w:abstractNumId w:val="2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1E7"/>
    <w:rsid w:val="00016C13"/>
    <w:rsid w:val="000205E1"/>
    <w:rsid w:val="00037CC8"/>
    <w:rsid w:val="00041EDA"/>
    <w:rsid w:val="00043F93"/>
    <w:rsid w:val="00075446"/>
    <w:rsid w:val="00084228"/>
    <w:rsid w:val="000B3609"/>
    <w:rsid w:val="000C048D"/>
    <w:rsid w:val="000C4816"/>
    <w:rsid w:val="000D6F70"/>
    <w:rsid w:val="000D7752"/>
    <w:rsid w:val="000E33DE"/>
    <w:rsid w:val="000E4E34"/>
    <w:rsid w:val="000F45F2"/>
    <w:rsid w:val="000F50E2"/>
    <w:rsid w:val="00110BB9"/>
    <w:rsid w:val="00120B99"/>
    <w:rsid w:val="0014018F"/>
    <w:rsid w:val="00144607"/>
    <w:rsid w:val="00144611"/>
    <w:rsid w:val="001477F4"/>
    <w:rsid w:val="00151956"/>
    <w:rsid w:val="00164F4B"/>
    <w:rsid w:val="00181053"/>
    <w:rsid w:val="0019754A"/>
    <w:rsid w:val="001A63D8"/>
    <w:rsid w:val="001B329E"/>
    <w:rsid w:val="001C600C"/>
    <w:rsid w:val="001C722D"/>
    <w:rsid w:val="001D59A8"/>
    <w:rsid w:val="001F0180"/>
    <w:rsid w:val="00206C6A"/>
    <w:rsid w:val="002167CB"/>
    <w:rsid w:val="002172FC"/>
    <w:rsid w:val="00233142"/>
    <w:rsid w:val="00234E7C"/>
    <w:rsid w:val="00236DA9"/>
    <w:rsid w:val="002617D0"/>
    <w:rsid w:val="00271301"/>
    <w:rsid w:val="00283F39"/>
    <w:rsid w:val="00285D14"/>
    <w:rsid w:val="00290448"/>
    <w:rsid w:val="002A539D"/>
    <w:rsid w:val="002B3BEE"/>
    <w:rsid w:val="002B3E30"/>
    <w:rsid w:val="002B6B1C"/>
    <w:rsid w:val="002D44E7"/>
    <w:rsid w:val="003041B3"/>
    <w:rsid w:val="00306248"/>
    <w:rsid w:val="0031072B"/>
    <w:rsid w:val="00331ECE"/>
    <w:rsid w:val="00337487"/>
    <w:rsid w:val="00350E02"/>
    <w:rsid w:val="0039786B"/>
    <w:rsid w:val="003A1AEB"/>
    <w:rsid w:val="003A27DB"/>
    <w:rsid w:val="003A744C"/>
    <w:rsid w:val="003A7DE3"/>
    <w:rsid w:val="003B4060"/>
    <w:rsid w:val="003B6399"/>
    <w:rsid w:val="003B7AF4"/>
    <w:rsid w:val="003D4145"/>
    <w:rsid w:val="003D7F30"/>
    <w:rsid w:val="003F3C03"/>
    <w:rsid w:val="00415E49"/>
    <w:rsid w:val="004255F7"/>
    <w:rsid w:val="00432E2B"/>
    <w:rsid w:val="004419B1"/>
    <w:rsid w:val="004531B6"/>
    <w:rsid w:val="00455104"/>
    <w:rsid w:val="004558D0"/>
    <w:rsid w:val="00463F8F"/>
    <w:rsid w:val="00475496"/>
    <w:rsid w:val="00496403"/>
    <w:rsid w:val="004A4120"/>
    <w:rsid w:val="004B55A6"/>
    <w:rsid w:val="004B63B3"/>
    <w:rsid w:val="004C7EF2"/>
    <w:rsid w:val="004D61AC"/>
    <w:rsid w:val="004F19F0"/>
    <w:rsid w:val="004F45DB"/>
    <w:rsid w:val="00502D44"/>
    <w:rsid w:val="00526092"/>
    <w:rsid w:val="00531D7A"/>
    <w:rsid w:val="00546BBD"/>
    <w:rsid w:val="00553C8D"/>
    <w:rsid w:val="00567F34"/>
    <w:rsid w:val="005726AB"/>
    <w:rsid w:val="0057285C"/>
    <w:rsid w:val="00583D0D"/>
    <w:rsid w:val="005901E7"/>
    <w:rsid w:val="0059761A"/>
    <w:rsid w:val="005B57BC"/>
    <w:rsid w:val="005B7892"/>
    <w:rsid w:val="005D21FC"/>
    <w:rsid w:val="005D5D0E"/>
    <w:rsid w:val="0060093B"/>
    <w:rsid w:val="006220F6"/>
    <w:rsid w:val="00636C0F"/>
    <w:rsid w:val="006404AE"/>
    <w:rsid w:val="006413CB"/>
    <w:rsid w:val="00642050"/>
    <w:rsid w:val="006A275F"/>
    <w:rsid w:val="006A5768"/>
    <w:rsid w:val="006B1037"/>
    <w:rsid w:val="006C543B"/>
    <w:rsid w:val="006D51A4"/>
    <w:rsid w:val="006E09A3"/>
    <w:rsid w:val="006F29A4"/>
    <w:rsid w:val="006F42B2"/>
    <w:rsid w:val="00704663"/>
    <w:rsid w:val="007357DC"/>
    <w:rsid w:val="00736390"/>
    <w:rsid w:val="007375D6"/>
    <w:rsid w:val="0074236E"/>
    <w:rsid w:val="00765C54"/>
    <w:rsid w:val="00790F45"/>
    <w:rsid w:val="00793787"/>
    <w:rsid w:val="007A0722"/>
    <w:rsid w:val="007A2367"/>
    <w:rsid w:val="007D1BBC"/>
    <w:rsid w:val="007F6CB4"/>
    <w:rsid w:val="008007D9"/>
    <w:rsid w:val="0081285A"/>
    <w:rsid w:val="00827A0E"/>
    <w:rsid w:val="008422FF"/>
    <w:rsid w:val="00843BDC"/>
    <w:rsid w:val="00845DF5"/>
    <w:rsid w:val="008500D3"/>
    <w:rsid w:val="00856268"/>
    <w:rsid w:val="00860A90"/>
    <w:rsid w:val="008820DB"/>
    <w:rsid w:val="00883270"/>
    <w:rsid w:val="00883390"/>
    <w:rsid w:val="00894507"/>
    <w:rsid w:val="00895806"/>
    <w:rsid w:val="008A6D6D"/>
    <w:rsid w:val="008B231C"/>
    <w:rsid w:val="008C2631"/>
    <w:rsid w:val="008D5C4B"/>
    <w:rsid w:val="008E1602"/>
    <w:rsid w:val="008E6093"/>
    <w:rsid w:val="008F5AF6"/>
    <w:rsid w:val="0091144C"/>
    <w:rsid w:val="009155EB"/>
    <w:rsid w:val="00915F66"/>
    <w:rsid w:val="009308DD"/>
    <w:rsid w:val="00935B23"/>
    <w:rsid w:val="00945BAE"/>
    <w:rsid w:val="009466CA"/>
    <w:rsid w:val="009479BC"/>
    <w:rsid w:val="00951E67"/>
    <w:rsid w:val="00991EC3"/>
    <w:rsid w:val="009A62A9"/>
    <w:rsid w:val="009B722E"/>
    <w:rsid w:val="009E316E"/>
    <w:rsid w:val="009F1E15"/>
    <w:rsid w:val="009F53C8"/>
    <w:rsid w:val="00A17C10"/>
    <w:rsid w:val="00A20205"/>
    <w:rsid w:val="00A27AF3"/>
    <w:rsid w:val="00A30963"/>
    <w:rsid w:val="00A314DD"/>
    <w:rsid w:val="00A45C17"/>
    <w:rsid w:val="00A500EA"/>
    <w:rsid w:val="00A53985"/>
    <w:rsid w:val="00A666C2"/>
    <w:rsid w:val="00A81F2C"/>
    <w:rsid w:val="00A8385F"/>
    <w:rsid w:val="00A8504A"/>
    <w:rsid w:val="00AA12EE"/>
    <w:rsid w:val="00AA16EE"/>
    <w:rsid w:val="00AA3F52"/>
    <w:rsid w:val="00AB0EE6"/>
    <w:rsid w:val="00AC3AC5"/>
    <w:rsid w:val="00AC7FC0"/>
    <w:rsid w:val="00AD2870"/>
    <w:rsid w:val="00AF3A33"/>
    <w:rsid w:val="00AF7FD8"/>
    <w:rsid w:val="00B141EB"/>
    <w:rsid w:val="00B23952"/>
    <w:rsid w:val="00B4223D"/>
    <w:rsid w:val="00B51F63"/>
    <w:rsid w:val="00B6628B"/>
    <w:rsid w:val="00B97964"/>
    <w:rsid w:val="00BA59B6"/>
    <w:rsid w:val="00BA7FE3"/>
    <w:rsid w:val="00BC056D"/>
    <w:rsid w:val="00BC46FB"/>
    <w:rsid w:val="00BC6D89"/>
    <w:rsid w:val="00BE267D"/>
    <w:rsid w:val="00C1356D"/>
    <w:rsid w:val="00C1674D"/>
    <w:rsid w:val="00C23F4A"/>
    <w:rsid w:val="00C245F2"/>
    <w:rsid w:val="00C340D3"/>
    <w:rsid w:val="00C43A8C"/>
    <w:rsid w:val="00C767F3"/>
    <w:rsid w:val="00C86FE2"/>
    <w:rsid w:val="00C9364E"/>
    <w:rsid w:val="00C94F19"/>
    <w:rsid w:val="00CD0518"/>
    <w:rsid w:val="00CD437F"/>
    <w:rsid w:val="00CE224C"/>
    <w:rsid w:val="00CF4F7C"/>
    <w:rsid w:val="00D0002F"/>
    <w:rsid w:val="00D06644"/>
    <w:rsid w:val="00D2133D"/>
    <w:rsid w:val="00D2491C"/>
    <w:rsid w:val="00D313E5"/>
    <w:rsid w:val="00D3338F"/>
    <w:rsid w:val="00D348AF"/>
    <w:rsid w:val="00D4096D"/>
    <w:rsid w:val="00D40F07"/>
    <w:rsid w:val="00D47EC1"/>
    <w:rsid w:val="00D85192"/>
    <w:rsid w:val="00D87445"/>
    <w:rsid w:val="00D87C03"/>
    <w:rsid w:val="00DA5435"/>
    <w:rsid w:val="00DB2E96"/>
    <w:rsid w:val="00DD3428"/>
    <w:rsid w:val="00DD4190"/>
    <w:rsid w:val="00DD4492"/>
    <w:rsid w:val="00DE17C3"/>
    <w:rsid w:val="00DF599C"/>
    <w:rsid w:val="00DF5C14"/>
    <w:rsid w:val="00DF6313"/>
    <w:rsid w:val="00DF77AF"/>
    <w:rsid w:val="00E01A60"/>
    <w:rsid w:val="00E07028"/>
    <w:rsid w:val="00E11BDF"/>
    <w:rsid w:val="00E24571"/>
    <w:rsid w:val="00E4037C"/>
    <w:rsid w:val="00E52B1D"/>
    <w:rsid w:val="00E54DB7"/>
    <w:rsid w:val="00E55D24"/>
    <w:rsid w:val="00E60959"/>
    <w:rsid w:val="00E71167"/>
    <w:rsid w:val="00E71ECB"/>
    <w:rsid w:val="00E94590"/>
    <w:rsid w:val="00EA7A3D"/>
    <w:rsid w:val="00EE04FD"/>
    <w:rsid w:val="00F13459"/>
    <w:rsid w:val="00F234D1"/>
    <w:rsid w:val="00F41FC7"/>
    <w:rsid w:val="00F62751"/>
    <w:rsid w:val="00F62B5F"/>
    <w:rsid w:val="00F71D2B"/>
    <w:rsid w:val="00F825EE"/>
    <w:rsid w:val="00F834AF"/>
    <w:rsid w:val="00FC211C"/>
    <w:rsid w:val="00FC737B"/>
    <w:rsid w:val="00FD0AA1"/>
    <w:rsid w:val="00FF2A20"/>
    <w:rsid w:val="00FF2EFC"/>
    <w:rsid w:val="00FF45F9"/>
    <w:rsid w:val="00FF4C3E"/>
    <w:rsid w:val="00FF51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F6"/>
    <w:pPr>
      <w:autoSpaceDE w:val="0"/>
      <w:autoSpaceDN w:val="0"/>
    </w:pPr>
    <w:rPr>
      <w:rFonts w:ascii="Times New Roman" w:hAnsi="Times New Roman" w:cs="Times New Roman"/>
    </w:rPr>
  </w:style>
  <w:style w:type="paragraph" w:styleId="Titolo1">
    <w:name w:val="heading 1"/>
    <w:basedOn w:val="Normale"/>
    <w:next w:val="Normale"/>
    <w:link w:val="Titolo1Carattere"/>
    <w:qFormat/>
    <w:rsid w:val="008500D3"/>
    <w:pPr>
      <w:keepNext/>
      <w:autoSpaceDE/>
      <w:autoSpaceDN/>
      <w:spacing w:before="240" w:after="60"/>
      <w:outlineLvl w:val="0"/>
    </w:pPr>
    <w:rPr>
      <w:rFonts w:asciiTheme="minorHAnsi" w:eastAsia="Times New Roman" w:hAnsiTheme="minorHAnsi"/>
      <w:b/>
      <w:kern w:val="28"/>
    </w:rPr>
  </w:style>
  <w:style w:type="paragraph" w:styleId="Titolo2">
    <w:name w:val="heading 2"/>
    <w:basedOn w:val="Normale"/>
    <w:next w:val="Normale"/>
    <w:link w:val="Titolo2Carattere"/>
    <w:qFormat/>
    <w:rsid w:val="00DA5435"/>
    <w:pPr>
      <w:keepNext/>
      <w:autoSpaceDE/>
      <w:autoSpaceDN/>
      <w:spacing w:before="60" w:after="60"/>
      <w:outlineLvl w:val="1"/>
    </w:pPr>
    <w:rPr>
      <w:rFonts w:asciiTheme="minorHAnsi" w:eastAsia="Times New Roman" w:hAnsiTheme="minorHAnsi"/>
      <w:b/>
    </w:rPr>
  </w:style>
  <w:style w:type="paragraph" w:styleId="Titolo3">
    <w:name w:val="heading 3"/>
    <w:basedOn w:val="Normale"/>
    <w:next w:val="Normale"/>
    <w:link w:val="Titolo3Carattere"/>
    <w:qFormat/>
    <w:rsid w:val="00895806"/>
    <w:pPr>
      <w:keepNext/>
      <w:autoSpaceDE/>
      <w:autoSpaceDN/>
      <w:spacing w:before="240" w:after="60" w:line="360" w:lineRule="auto"/>
      <w:jc w:val="both"/>
      <w:outlineLvl w:val="2"/>
    </w:pPr>
    <w:rPr>
      <w:rFonts w:ascii="Arial" w:eastAsia="Times New Roman" w:hAnsi="Arial"/>
      <w:sz w:val="24"/>
    </w:rPr>
  </w:style>
  <w:style w:type="paragraph" w:styleId="Titolo4">
    <w:name w:val="heading 4"/>
    <w:basedOn w:val="Normale"/>
    <w:next w:val="Normale"/>
    <w:link w:val="Titolo4Carattere"/>
    <w:qFormat/>
    <w:rsid w:val="008D5C4B"/>
    <w:pPr>
      <w:keepNext/>
      <w:autoSpaceDE/>
      <w:autoSpaceDN/>
      <w:spacing w:before="240" w:after="60"/>
      <w:outlineLvl w:val="3"/>
    </w:pPr>
    <w:rPr>
      <w:rFonts w:eastAsia="Times New Roman"/>
      <w:b/>
      <w:bCs/>
      <w:sz w:val="28"/>
      <w:szCs w:val="28"/>
    </w:rPr>
  </w:style>
  <w:style w:type="paragraph" w:styleId="Titolo6">
    <w:name w:val="heading 6"/>
    <w:basedOn w:val="Normale"/>
    <w:next w:val="Normale"/>
    <w:link w:val="Titolo6Carattere"/>
    <w:qFormat/>
    <w:rsid w:val="008D5C4B"/>
    <w:pPr>
      <w:autoSpaceDE/>
      <w:autoSpaceDN/>
      <w:spacing w:before="240" w:after="60"/>
      <w:outlineLvl w:val="5"/>
    </w:pPr>
    <w:rPr>
      <w:rFonts w:eastAsia="Times New Roman"/>
      <w:b/>
      <w:bCs/>
      <w:sz w:val="22"/>
      <w:szCs w:val="22"/>
    </w:rPr>
  </w:style>
  <w:style w:type="paragraph" w:styleId="Titolo7">
    <w:name w:val="heading 7"/>
    <w:basedOn w:val="Normale"/>
    <w:next w:val="Normale"/>
    <w:link w:val="Titolo7Carattere"/>
    <w:uiPriority w:val="9"/>
    <w:semiHidden/>
    <w:unhideWhenUsed/>
    <w:qFormat/>
    <w:rsid w:val="004419B1"/>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qFormat/>
    <w:rsid w:val="00895806"/>
    <w:pPr>
      <w:keepNext/>
      <w:autoSpaceDE/>
      <w:autoSpaceDN/>
      <w:ind w:left="142"/>
      <w:jc w:val="both"/>
      <w:outlineLvl w:val="7"/>
    </w:pPr>
    <w:rPr>
      <w:rFonts w:ascii="Arial" w:eastAsia="Times New Roman"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F6"/>
    <w:pPr>
      <w:tabs>
        <w:tab w:val="center" w:pos="4819"/>
        <w:tab w:val="right" w:pos="9638"/>
      </w:tabs>
    </w:pPr>
  </w:style>
  <w:style w:type="character" w:customStyle="1" w:styleId="IntestazioneCarattere">
    <w:name w:val="Intestazione Carattere"/>
    <w:basedOn w:val="Carpredefinitoparagrafo"/>
    <w:link w:val="Intestazione"/>
    <w:uiPriority w:val="99"/>
    <w:rsid w:val="006220F6"/>
    <w:rPr>
      <w:rFonts w:ascii="Times New Roman" w:hAnsi="Times New Roman" w:cs="Times New Roman"/>
      <w:sz w:val="20"/>
      <w:szCs w:val="20"/>
    </w:rPr>
  </w:style>
  <w:style w:type="paragraph" w:styleId="Pidipagina">
    <w:name w:val="footer"/>
    <w:basedOn w:val="Normale"/>
    <w:link w:val="PidipaginaCarattere"/>
    <w:uiPriority w:val="99"/>
    <w:rsid w:val="006220F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220F6"/>
    <w:rPr>
      <w:rFonts w:ascii="Times New Roman" w:hAnsi="Times New Roman" w:cs="Times New Roman"/>
      <w:sz w:val="20"/>
      <w:szCs w:val="20"/>
    </w:rPr>
  </w:style>
  <w:style w:type="character" w:customStyle="1" w:styleId="Titolo1Carattere">
    <w:name w:val="Titolo 1 Carattere"/>
    <w:basedOn w:val="Carpredefinitoparagrafo"/>
    <w:link w:val="Titolo1"/>
    <w:rsid w:val="008500D3"/>
    <w:rPr>
      <w:rFonts w:eastAsia="Times New Roman" w:cs="Times New Roman"/>
      <w:b/>
      <w:kern w:val="28"/>
    </w:rPr>
  </w:style>
  <w:style w:type="character" w:customStyle="1" w:styleId="Titolo2Carattere">
    <w:name w:val="Titolo 2 Carattere"/>
    <w:basedOn w:val="Carpredefinitoparagrafo"/>
    <w:link w:val="Titolo2"/>
    <w:rsid w:val="00DA5435"/>
    <w:rPr>
      <w:rFonts w:eastAsia="Times New Roman" w:cs="Times New Roman"/>
      <w:b/>
    </w:rPr>
  </w:style>
  <w:style w:type="character" w:customStyle="1" w:styleId="Titolo3Carattere">
    <w:name w:val="Titolo 3 Carattere"/>
    <w:basedOn w:val="Carpredefinitoparagrafo"/>
    <w:link w:val="Titolo3"/>
    <w:rsid w:val="00895806"/>
    <w:rPr>
      <w:rFonts w:ascii="Arial" w:eastAsia="Times New Roman" w:hAnsi="Arial" w:cs="Times New Roman"/>
      <w:sz w:val="24"/>
      <w:szCs w:val="20"/>
    </w:rPr>
  </w:style>
  <w:style w:type="character" w:customStyle="1" w:styleId="Titolo8Carattere">
    <w:name w:val="Titolo 8 Carattere"/>
    <w:basedOn w:val="Carpredefinitoparagrafo"/>
    <w:link w:val="Titolo8"/>
    <w:rsid w:val="00895806"/>
    <w:rPr>
      <w:rFonts w:ascii="Arial" w:eastAsia="Times New Roman" w:hAnsi="Arial" w:cs="Times New Roman"/>
      <w:b/>
      <w:sz w:val="20"/>
      <w:szCs w:val="20"/>
    </w:rPr>
  </w:style>
  <w:style w:type="paragraph" w:styleId="Corpodeltesto2">
    <w:name w:val="Body Text 2"/>
    <w:basedOn w:val="Normale"/>
    <w:link w:val="Corpodeltesto2Carattere"/>
    <w:semiHidden/>
    <w:rsid w:val="00895806"/>
    <w:pPr>
      <w:autoSpaceDE/>
      <w:autoSpaceDN/>
      <w:spacing w:before="120"/>
      <w:jc w:val="both"/>
    </w:pPr>
    <w:rPr>
      <w:rFonts w:ascii="Arial" w:eastAsia="Times New Roman" w:hAnsi="Arial"/>
      <w:sz w:val="22"/>
    </w:rPr>
  </w:style>
  <w:style w:type="character" w:customStyle="1" w:styleId="Corpodeltesto2Carattere">
    <w:name w:val="Corpo del testo 2 Carattere"/>
    <w:basedOn w:val="Carpredefinitoparagrafo"/>
    <w:link w:val="Corpodeltesto2"/>
    <w:semiHidden/>
    <w:rsid w:val="00895806"/>
    <w:rPr>
      <w:rFonts w:ascii="Arial" w:eastAsia="Times New Roman" w:hAnsi="Arial" w:cs="Times New Roman"/>
      <w:szCs w:val="20"/>
    </w:rPr>
  </w:style>
  <w:style w:type="paragraph" w:customStyle="1" w:styleId="Corpodeltesto-luraschi">
    <w:name w:val="Corpo del testo-luraschi"/>
    <w:basedOn w:val="Corpodeltesto"/>
    <w:rsid w:val="00895806"/>
    <w:pPr>
      <w:autoSpaceDE/>
      <w:autoSpaceDN/>
      <w:spacing w:after="0"/>
      <w:jc w:val="both"/>
    </w:pPr>
    <w:rPr>
      <w:rFonts w:eastAsia="Times New Roman"/>
    </w:rPr>
  </w:style>
  <w:style w:type="paragraph" w:styleId="Corpodeltesto">
    <w:name w:val="Body Text"/>
    <w:basedOn w:val="Normale"/>
    <w:link w:val="CorpodeltestoCarattere"/>
    <w:uiPriority w:val="99"/>
    <w:unhideWhenUsed/>
    <w:rsid w:val="00895806"/>
    <w:pPr>
      <w:spacing w:after="120"/>
    </w:pPr>
  </w:style>
  <w:style w:type="character" w:customStyle="1" w:styleId="CorpodeltestoCarattere">
    <w:name w:val="Corpo del testo Carattere"/>
    <w:basedOn w:val="Carpredefinitoparagrafo"/>
    <w:link w:val="Corpodeltesto"/>
    <w:uiPriority w:val="99"/>
    <w:rsid w:val="00895806"/>
    <w:rPr>
      <w:rFonts w:ascii="Times New Roman" w:hAnsi="Times New Roman" w:cs="Times New Roman"/>
      <w:sz w:val="20"/>
      <w:szCs w:val="20"/>
    </w:rPr>
  </w:style>
  <w:style w:type="character" w:customStyle="1" w:styleId="Titolo4Carattere">
    <w:name w:val="Titolo 4 Carattere"/>
    <w:basedOn w:val="Carpredefinitoparagrafo"/>
    <w:link w:val="Titolo4"/>
    <w:rsid w:val="008D5C4B"/>
    <w:rPr>
      <w:rFonts w:ascii="Times New Roman" w:eastAsia="Times New Roman" w:hAnsi="Times New Roman" w:cs="Times New Roman"/>
      <w:b/>
      <w:bCs/>
      <w:sz w:val="28"/>
      <w:szCs w:val="28"/>
    </w:rPr>
  </w:style>
  <w:style w:type="character" w:customStyle="1" w:styleId="Titolo6Carattere">
    <w:name w:val="Titolo 6 Carattere"/>
    <w:basedOn w:val="Carpredefinitoparagrafo"/>
    <w:link w:val="Titolo6"/>
    <w:rsid w:val="008D5C4B"/>
    <w:rPr>
      <w:rFonts w:ascii="Times New Roman" w:eastAsia="Times New Roman" w:hAnsi="Times New Roman" w:cs="Times New Roman"/>
      <w:b/>
      <w:bCs/>
    </w:rPr>
  </w:style>
  <w:style w:type="paragraph" w:styleId="Titolo">
    <w:name w:val="Title"/>
    <w:basedOn w:val="Normale"/>
    <w:next w:val="Normale"/>
    <w:link w:val="TitoloCarattere"/>
    <w:uiPriority w:val="10"/>
    <w:qFormat/>
    <w:rsid w:val="006C543B"/>
    <w:pPr>
      <w:pBdr>
        <w:bottom w:val="single" w:sz="8" w:space="4" w:color="4F81BD" w:themeColor="accent1"/>
      </w:pBdr>
      <w:shd w:val="clear" w:color="auto" w:fill="E36C0A" w:themeFill="accent6" w:themeFillShade="BF"/>
      <w:spacing w:after="300"/>
      <w:contextualSpacing/>
      <w:jc w:val="center"/>
    </w:pPr>
    <w:rPr>
      <w:rFonts w:asciiTheme="minorHAnsi" w:eastAsiaTheme="majorEastAsia" w:hAnsiTheme="minorHAnsi" w:cstheme="majorBidi"/>
      <w:b/>
      <w:color w:val="17365D" w:themeColor="text2" w:themeShade="BF"/>
      <w:spacing w:val="5"/>
      <w:kern w:val="28"/>
      <w:sz w:val="36"/>
      <w:szCs w:val="52"/>
    </w:rPr>
  </w:style>
  <w:style w:type="character" w:customStyle="1" w:styleId="TitoloCarattere">
    <w:name w:val="Titolo Carattere"/>
    <w:basedOn w:val="Carpredefinitoparagrafo"/>
    <w:link w:val="Titolo"/>
    <w:uiPriority w:val="10"/>
    <w:rsid w:val="006C543B"/>
    <w:rPr>
      <w:rFonts w:eastAsiaTheme="majorEastAsia" w:cstheme="majorBidi"/>
      <w:b/>
      <w:color w:val="17365D" w:themeColor="text2" w:themeShade="BF"/>
      <w:spacing w:val="5"/>
      <w:kern w:val="28"/>
      <w:sz w:val="36"/>
      <w:szCs w:val="52"/>
      <w:shd w:val="clear" w:color="auto" w:fill="E36C0A" w:themeFill="accent6" w:themeFillShade="BF"/>
    </w:rPr>
  </w:style>
  <w:style w:type="paragraph" w:styleId="Testonotaapidipagina">
    <w:name w:val="footnote text"/>
    <w:basedOn w:val="Normale"/>
    <w:link w:val="TestonotaapidipaginaCarattere"/>
    <w:uiPriority w:val="99"/>
    <w:semiHidden/>
    <w:unhideWhenUsed/>
    <w:rsid w:val="00E94590"/>
  </w:style>
  <w:style w:type="character" w:customStyle="1" w:styleId="TestonotaapidipaginaCarattere">
    <w:name w:val="Testo nota a piè di pagina Carattere"/>
    <w:basedOn w:val="Carpredefinitoparagrafo"/>
    <w:link w:val="Testonotaapidipagina"/>
    <w:uiPriority w:val="99"/>
    <w:semiHidden/>
    <w:rsid w:val="00E94590"/>
    <w:rPr>
      <w:rFonts w:ascii="Times New Roman" w:hAnsi="Times New Roman" w:cs="Times New Roman"/>
    </w:rPr>
  </w:style>
  <w:style w:type="character" w:styleId="Rimandonotaapidipagina">
    <w:name w:val="footnote reference"/>
    <w:basedOn w:val="Carpredefinitoparagrafo"/>
    <w:uiPriority w:val="99"/>
    <w:semiHidden/>
    <w:unhideWhenUsed/>
    <w:rsid w:val="00E94590"/>
    <w:rPr>
      <w:vertAlign w:val="superscript"/>
    </w:rPr>
  </w:style>
  <w:style w:type="paragraph" w:styleId="Paragrafoelenco">
    <w:name w:val="List Paragraph"/>
    <w:basedOn w:val="Normale"/>
    <w:uiPriority w:val="34"/>
    <w:qFormat/>
    <w:rsid w:val="00DD4190"/>
    <w:pPr>
      <w:ind w:left="720"/>
      <w:contextualSpacing/>
    </w:pPr>
  </w:style>
  <w:style w:type="table" w:styleId="Grigliatabella">
    <w:name w:val="Table Grid"/>
    <w:basedOn w:val="Tabellanormale"/>
    <w:uiPriority w:val="59"/>
    <w:rsid w:val="004B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7Carattere">
    <w:name w:val="Titolo 7 Carattere"/>
    <w:basedOn w:val="Carpredefinitoparagrafo"/>
    <w:link w:val="Titolo7"/>
    <w:uiPriority w:val="9"/>
    <w:semiHidden/>
    <w:rsid w:val="004419B1"/>
    <w:rPr>
      <w:rFonts w:asciiTheme="majorHAnsi" w:eastAsiaTheme="majorEastAsia" w:hAnsiTheme="majorHAnsi" w:cstheme="majorBidi"/>
      <w:i/>
      <w:iCs/>
      <w:color w:val="404040" w:themeColor="text1" w:themeTint="BF"/>
    </w:rPr>
  </w:style>
  <w:style w:type="paragraph" w:styleId="Corpodeltesto3">
    <w:name w:val="Body Text 3"/>
    <w:basedOn w:val="Normale"/>
    <w:link w:val="Corpodeltesto3Carattere"/>
    <w:uiPriority w:val="99"/>
    <w:semiHidden/>
    <w:unhideWhenUsed/>
    <w:rsid w:val="004419B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419B1"/>
    <w:rPr>
      <w:rFonts w:ascii="Times New Roman" w:hAnsi="Times New Roman" w:cs="Times New Roman"/>
      <w:sz w:val="16"/>
      <w:szCs w:val="16"/>
    </w:rPr>
  </w:style>
  <w:style w:type="paragraph" w:styleId="Rientrocorpodeltesto">
    <w:name w:val="Body Text Indent"/>
    <w:basedOn w:val="Normale"/>
    <w:link w:val="RientrocorpodeltestoCarattere"/>
    <w:uiPriority w:val="99"/>
    <w:semiHidden/>
    <w:unhideWhenUsed/>
    <w:rsid w:val="004419B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419B1"/>
    <w:rPr>
      <w:rFonts w:ascii="Times New Roman" w:hAnsi="Times New Roman" w:cs="Times New Roman"/>
    </w:rPr>
  </w:style>
  <w:style w:type="paragraph" w:styleId="Testofumetto">
    <w:name w:val="Balloon Text"/>
    <w:basedOn w:val="Normale"/>
    <w:link w:val="TestofumettoCarattere"/>
    <w:uiPriority w:val="99"/>
    <w:semiHidden/>
    <w:unhideWhenUsed/>
    <w:rsid w:val="006A27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75F"/>
    <w:rPr>
      <w:rFonts w:ascii="Tahoma" w:hAnsi="Tahoma" w:cs="Tahoma"/>
      <w:sz w:val="16"/>
      <w:szCs w:val="16"/>
    </w:rPr>
  </w:style>
  <w:style w:type="paragraph" w:styleId="NormaleWeb">
    <w:name w:val="Normal (Web)"/>
    <w:basedOn w:val="Normale"/>
    <w:rsid w:val="00C340D3"/>
    <w:pPr>
      <w:autoSpaceDE/>
      <w:autoSpaceDN/>
      <w:spacing w:before="100" w:beforeAutospacing="1" w:after="100" w:afterAutospacing="1" w:line="360" w:lineRule="auto"/>
      <w:ind w:left="403"/>
      <w:jc w:val="both"/>
    </w:pPr>
    <w:rPr>
      <w:rFonts w:eastAsia="Times New Roman"/>
      <w:sz w:val="24"/>
      <w:szCs w:val="24"/>
    </w:rPr>
  </w:style>
  <w:style w:type="character" w:customStyle="1" w:styleId="xrtl1">
    <w:name w:val="xr_tl1"/>
    <w:basedOn w:val="Carpredefinitoparagrafo"/>
    <w:rsid w:val="00C1356D"/>
  </w:style>
  <w:style w:type="character" w:customStyle="1" w:styleId="xrs01">
    <w:name w:val="xr_s01"/>
    <w:basedOn w:val="Carpredefinitoparagrafo"/>
    <w:rsid w:val="00C1356D"/>
    <w:rPr>
      <w:rFonts w:ascii="Verdana" w:hAnsi="Verdana" w:hint="default"/>
      <w:b w:val="0"/>
      <w:bCs w:val="0"/>
      <w:i w:val="0"/>
      <w:iCs w:val="0"/>
      <w:strike w:val="0"/>
      <w:dstrike w:val="0"/>
      <w:color w:val="000000"/>
      <w:spacing w:val="0"/>
      <w:sz w:val="24"/>
      <w:szCs w:val="24"/>
      <w:u w:val="none"/>
      <w:effect w:val="none"/>
    </w:rPr>
  </w:style>
  <w:style w:type="character" w:customStyle="1" w:styleId="xrs31">
    <w:name w:val="xr_s31"/>
    <w:basedOn w:val="Carpredefinitoparagrafo"/>
    <w:rsid w:val="00915F66"/>
    <w:rPr>
      <w:rFonts w:ascii="Verdana" w:hAnsi="Verdana" w:hint="default"/>
      <w:b w:val="0"/>
      <w:bCs w:val="0"/>
      <w:i w:val="0"/>
      <w:iCs w:val="0"/>
      <w:strike w:val="0"/>
      <w:dstrike w:val="0"/>
      <w:color w:val="000000"/>
      <w:spacing w:val="0"/>
      <w:sz w:val="28"/>
      <w:szCs w:val="28"/>
      <w:u w:val="none"/>
      <w:effect w:val="none"/>
    </w:rPr>
  </w:style>
  <w:style w:type="character" w:customStyle="1" w:styleId="xrs21">
    <w:name w:val="xr_s21"/>
    <w:basedOn w:val="Carpredefinitoparagrafo"/>
    <w:rsid w:val="00283F39"/>
    <w:rPr>
      <w:rFonts w:ascii="Verdana" w:hAnsi="Verdana" w:hint="default"/>
      <w:b w:val="0"/>
      <w:bCs w:val="0"/>
      <w:i w:val="0"/>
      <w:iCs w:val="0"/>
      <w:strike w:val="0"/>
      <w:dstrike w:val="0"/>
      <w:color w:val="000000"/>
      <w:spacing w:val="0"/>
      <w:sz w:val="20"/>
      <w:szCs w:val="20"/>
      <w:u w:val="none"/>
      <w:effect w:val="none"/>
    </w:rPr>
  </w:style>
  <w:style w:type="character" w:customStyle="1" w:styleId="xrtc1">
    <w:name w:val="xr_tc1"/>
    <w:basedOn w:val="Carpredefinitoparagrafo"/>
    <w:rsid w:val="00B141EB"/>
  </w:style>
  <w:style w:type="character" w:customStyle="1" w:styleId="xrs41">
    <w:name w:val="xr_s41"/>
    <w:basedOn w:val="Carpredefinitoparagrafo"/>
    <w:rsid w:val="0039786B"/>
    <w:rPr>
      <w:rFonts w:ascii="Verdana" w:hAnsi="Verdana" w:hint="default"/>
      <w:b w:val="0"/>
      <w:bCs w:val="0"/>
      <w:i w:val="0"/>
      <w:iCs w:val="0"/>
      <w:strike w:val="0"/>
      <w:dstrike w:val="0"/>
      <w:color w:val="BF0000"/>
      <w:spacing w:val="0"/>
      <w:sz w:val="24"/>
      <w:szCs w:val="24"/>
      <w:u w:val="none"/>
      <w:effect w:val="none"/>
    </w:rPr>
  </w:style>
  <w:style w:type="character" w:styleId="Testosegnaposto">
    <w:name w:val="Placeholder Text"/>
    <w:basedOn w:val="Carpredefinitoparagrafo"/>
    <w:uiPriority w:val="99"/>
    <w:semiHidden/>
    <w:rsid w:val="003D7F30"/>
    <w:rPr>
      <w:color w:val="808080"/>
    </w:rPr>
  </w:style>
  <w:style w:type="character" w:styleId="Collegamentoipertestuale">
    <w:name w:val="Hyperlink"/>
    <w:basedOn w:val="Carpredefinitoparagrafo"/>
    <w:uiPriority w:val="99"/>
    <w:unhideWhenUsed/>
    <w:rsid w:val="00206C6A"/>
    <w:rPr>
      <w:color w:val="0000FF" w:themeColor="hyperlink"/>
      <w:u w:val="single"/>
    </w:rPr>
  </w:style>
  <w:style w:type="paragraph" w:styleId="Sommario1">
    <w:name w:val="toc 1"/>
    <w:basedOn w:val="Normale"/>
    <w:next w:val="Normale"/>
    <w:autoRedefine/>
    <w:uiPriority w:val="39"/>
    <w:unhideWhenUsed/>
    <w:rsid w:val="008500D3"/>
    <w:pPr>
      <w:spacing w:before="120" w:after="120"/>
    </w:pPr>
    <w:rPr>
      <w:rFonts w:asciiTheme="minorHAnsi" w:hAnsiTheme="minorHAnsi"/>
    </w:rPr>
  </w:style>
  <w:style w:type="paragraph" w:styleId="Sommario2">
    <w:name w:val="toc 2"/>
    <w:basedOn w:val="Normale"/>
    <w:next w:val="Normale"/>
    <w:autoRedefine/>
    <w:uiPriority w:val="39"/>
    <w:unhideWhenUsed/>
    <w:rsid w:val="008500D3"/>
    <w:pPr>
      <w:spacing w:before="60" w:after="60"/>
      <w:ind w:left="198"/>
    </w:pPr>
    <w:rPr>
      <w:rFonts w:asciiTheme="minorHAnsi" w:hAnsiTheme="minorHAnsi"/>
      <w:sz w:val="18"/>
    </w:rPr>
  </w:style>
  <w:style w:type="paragraph" w:styleId="Sommario3">
    <w:name w:val="toc 3"/>
    <w:basedOn w:val="Normale"/>
    <w:next w:val="Normale"/>
    <w:autoRedefine/>
    <w:uiPriority w:val="39"/>
    <w:semiHidden/>
    <w:unhideWhenUsed/>
    <w:rsid w:val="008500D3"/>
    <w:pPr>
      <w:spacing w:before="40" w:after="40"/>
      <w:ind w:left="403"/>
    </w:pPr>
    <w:rPr>
      <w:rFonts w:asciiTheme="minorHAnsi" w:hAnsiTheme="minorHAnsi"/>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08892-2830-4FD8-864B-A590058E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6274</Words>
  <Characters>35762</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Inizio</vt:lpstr>
    </vt:vector>
  </TitlesOfParts>
  <Company/>
  <LinksUpToDate>false</LinksUpToDate>
  <CharactersWithSpaces>41953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Inizio</dc:title>
  <dc:creator>Giancarlo</dc:creator>
  <cp:lastModifiedBy> </cp:lastModifiedBy>
  <cp:revision>4</cp:revision>
  <cp:lastPrinted>2013-11-29T17:20:00Z</cp:lastPrinted>
  <dcterms:created xsi:type="dcterms:W3CDTF">2013-11-29T17:20:00Z</dcterms:created>
  <dcterms:modified xsi:type="dcterms:W3CDTF">2013-11-29T17:21:00Z</dcterms:modified>
</cp:coreProperties>
</file>